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4" w:type="dxa"/>
        <w:tblInd w:w="250" w:type="dxa"/>
        <w:tblLayout w:type="fixed"/>
        <w:tblLook w:val="04A0" w:firstRow="1" w:lastRow="0" w:firstColumn="1" w:lastColumn="0" w:noHBand="0" w:noVBand="1"/>
      </w:tblPr>
      <w:tblGrid>
        <w:gridCol w:w="4913"/>
        <w:gridCol w:w="474"/>
        <w:gridCol w:w="4677"/>
      </w:tblGrid>
      <w:tr w:rsidR="004B5B54" w:rsidRPr="000263E0" w:rsidTr="00012F0C">
        <w:tc>
          <w:tcPr>
            <w:tcW w:w="4913" w:type="dxa"/>
          </w:tcPr>
          <w:p w:rsidR="004B5B54" w:rsidRPr="007F1FDF" w:rsidRDefault="004B5B54" w:rsidP="00012F0C">
            <w:pPr>
              <w:spacing w:line="276" w:lineRule="auto"/>
              <w:ind w:left="1445" w:right="1313"/>
              <w:jc w:val="center"/>
              <w:rPr>
                <w:sz w:val="20"/>
                <w:szCs w:val="20"/>
              </w:rPr>
            </w:pPr>
            <w:r w:rsidRPr="007F1FDF">
              <w:rPr>
                <w:noProof/>
                <w:sz w:val="20"/>
                <w:szCs w:val="20"/>
              </w:rPr>
              <w:drawing>
                <wp:inline distT="0" distB="0" distL="0" distR="0">
                  <wp:extent cx="476250" cy="5238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76250" cy="523875"/>
                          </a:xfrm>
                          <a:prstGeom prst="rect">
                            <a:avLst/>
                          </a:prstGeom>
                          <a:noFill/>
                          <a:ln w="9525">
                            <a:noFill/>
                            <a:miter lim="800000"/>
                            <a:headEnd/>
                            <a:tailEnd/>
                          </a:ln>
                        </pic:spPr>
                      </pic:pic>
                    </a:graphicData>
                  </a:graphic>
                </wp:inline>
              </w:drawing>
            </w:r>
          </w:p>
          <w:p w:rsidR="004B5B54" w:rsidRPr="007F1FDF" w:rsidRDefault="004B5B54" w:rsidP="00012F0C">
            <w:pPr>
              <w:shd w:val="clear" w:color="auto" w:fill="FFFFFF"/>
              <w:spacing w:before="2"/>
              <w:ind w:left="2"/>
              <w:jc w:val="center"/>
              <w:rPr>
                <w:b/>
                <w:color w:val="000000"/>
                <w:sz w:val="20"/>
                <w:szCs w:val="20"/>
              </w:rPr>
            </w:pPr>
            <w:r w:rsidRPr="007F1FDF">
              <w:rPr>
                <w:b/>
                <w:color w:val="000000"/>
                <w:sz w:val="20"/>
                <w:szCs w:val="20"/>
              </w:rPr>
              <w:t>ОБЛАСТНОЕ ГОСУДАРСТВЕННОЕ АВТОНОМНОЕ УЧРЕЖДЕНИЕ ЗДРАВООХРАНЕНИЯ</w:t>
            </w:r>
          </w:p>
          <w:p w:rsidR="004B5B54" w:rsidRPr="007F1FDF" w:rsidRDefault="004B5B54" w:rsidP="00012F0C">
            <w:pPr>
              <w:shd w:val="clear" w:color="auto" w:fill="FFFFFF"/>
              <w:spacing w:before="2"/>
              <w:ind w:left="2"/>
              <w:jc w:val="center"/>
              <w:rPr>
                <w:b/>
                <w:color w:val="000000"/>
                <w:sz w:val="20"/>
                <w:szCs w:val="20"/>
              </w:rPr>
            </w:pPr>
            <w:r w:rsidRPr="007F1FDF">
              <w:rPr>
                <w:b/>
                <w:color w:val="000000"/>
                <w:sz w:val="20"/>
                <w:szCs w:val="20"/>
              </w:rPr>
              <w:t>«ИРКУТСКАЯ ГОРОДСКАЯ</w:t>
            </w:r>
          </w:p>
          <w:p w:rsidR="004B5B54" w:rsidRPr="007F1FDF" w:rsidRDefault="004B5B54" w:rsidP="00012F0C">
            <w:pPr>
              <w:shd w:val="clear" w:color="auto" w:fill="FFFFFF"/>
              <w:spacing w:before="2"/>
              <w:ind w:left="2"/>
              <w:jc w:val="center"/>
              <w:rPr>
                <w:b/>
                <w:color w:val="000000"/>
                <w:sz w:val="20"/>
                <w:szCs w:val="20"/>
              </w:rPr>
            </w:pPr>
            <w:r w:rsidRPr="007F1FDF">
              <w:rPr>
                <w:b/>
                <w:color w:val="000000"/>
                <w:sz w:val="20"/>
                <w:szCs w:val="20"/>
              </w:rPr>
              <w:t>КЛИНИЧЕСКАЯ БОЛЬНИЦА №8»</w:t>
            </w:r>
          </w:p>
          <w:p w:rsidR="00012F0C" w:rsidRPr="007F1FDF" w:rsidRDefault="00012F0C" w:rsidP="00012F0C">
            <w:pPr>
              <w:shd w:val="clear" w:color="auto" w:fill="FFFFFF"/>
              <w:spacing w:before="2"/>
              <w:ind w:left="2"/>
              <w:jc w:val="center"/>
              <w:rPr>
                <w:b/>
                <w:color w:val="000000"/>
                <w:sz w:val="20"/>
                <w:szCs w:val="20"/>
              </w:rPr>
            </w:pPr>
          </w:p>
          <w:p w:rsidR="004B5B54" w:rsidRPr="007F1FDF" w:rsidRDefault="004B5B54" w:rsidP="00012F0C">
            <w:pPr>
              <w:jc w:val="center"/>
              <w:rPr>
                <w:sz w:val="20"/>
                <w:szCs w:val="20"/>
              </w:rPr>
            </w:pPr>
            <w:r w:rsidRPr="007F1FDF">
              <w:rPr>
                <w:sz w:val="20"/>
                <w:szCs w:val="20"/>
              </w:rPr>
              <w:t>Ярославского ул., д.  300</w:t>
            </w:r>
          </w:p>
          <w:p w:rsidR="004B5B54" w:rsidRPr="007F1FDF" w:rsidRDefault="004B5B54" w:rsidP="00012F0C">
            <w:pPr>
              <w:jc w:val="center"/>
              <w:rPr>
                <w:sz w:val="20"/>
                <w:szCs w:val="20"/>
              </w:rPr>
            </w:pPr>
            <w:r w:rsidRPr="007F1FDF">
              <w:rPr>
                <w:sz w:val="20"/>
                <w:szCs w:val="20"/>
              </w:rPr>
              <w:t>г. Иркутск, 664048,</w:t>
            </w:r>
          </w:p>
          <w:p w:rsidR="004B5B54" w:rsidRPr="007F1FDF" w:rsidRDefault="004B5B54" w:rsidP="00012F0C">
            <w:pPr>
              <w:jc w:val="center"/>
              <w:rPr>
                <w:sz w:val="20"/>
                <w:szCs w:val="20"/>
              </w:rPr>
            </w:pPr>
            <w:r w:rsidRPr="007F1FDF">
              <w:rPr>
                <w:sz w:val="20"/>
                <w:szCs w:val="20"/>
              </w:rPr>
              <w:t>тел./факс (3952) 44-31-30, 44-33-39</w:t>
            </w:r>
          </w:p>
          <w:p w:rsidR="004B5B54" w:rsidRPr="007F1FDF" w:rsidRDefault="004B5B54" w:rsidP="00012F0C">
            <w:pPr>
              <w:jc w:val="center"/>
              <w:rPr>
                <w:sz w:val="20"/>
                <w:szCs w:val="20"/>
              </w:rPr>
            </w:pPr>
            <w:r w:rsidRPr="007F1FDF">
              <w:rPr>
                <w:sz w:val="20"/>
                <w:szCs w:val="20"/>
                <w:lang w:val="en-US"/>
              </w:rPr>
              <w:t>e</w:t>
            </w:r>
            <w:r w:rsidRPr="007F1FDF">
              <w:rPr>
                <w:sz w:val="20"/>
                <w:szCs w:val="20"/>
              </w:rPr>
              <w:t>-</w:t>
            </w:r>
            <w:r w:rsidRPr="007F1FDF">
              <w:rPr>
                <w:sz w:val="20"/>
                <w:szCs w:val="20"/>
                <w:lang w:val="en-US"/>
              </w:rPr>
              <w:t>mail</w:t>
            </w:r>
            <w:r w:rsidRPr="007F1FDF">
              <w:rPr>
                <w:sz w:val="20"/>
                <w:szCs w:val="20"/>
              </w:rPr>
              <w:t xml:space="preserve">: </w:t>
            </w:r>
            <w:hyperlink r:id="rId7" w:history="1">
              <w:r w:rsidRPr="007F1FDF">
                <w:rPr>
                  <w:rStyle w:val="a5"/>
                  <w:sz w:val="20"/>
                  <w:szCs w:val="20"/>
                  <w:lang w:val="en-US"/>
                </w:rPr>
                <w:t>info</w:t>
              </w:r>
              <w:r w:rsidRPr="007F1FDF">
                <w:rPr>
                  <w:rStyle w:val="a5"/>
                  <w:sz w:val="20"/>
                  <w:szCs w:val="20"/>
                </w:rPr>
                <w:t>@</w:t>
              </w:r>
              <w:r w:rsidRPr="007F1FDF">
                <w:rPr>
                  <w:rStyle w:val="a5"/>
                  <w:sz w:val="20"/>
                  <w:szCs w:val="20"/>
                  <w:lang w:val="en-US"/>
                </w:rPr>
                <w:t>gkb</w:t>
              </w:r>
              <w:r w:rsidRPr="007F1FDF">
                <w:rPr>
                  <w:rStyle w:val="a5"/>
                  <w:sz w:val="20"/>
                  <w:szCs w:val="20"/>
                </w:rPr>
                <w:t>38.</w:t>
              </w:r>
              <w:r w:rsidRPr="007F1FDF">
                <w:rPr>
                  <w:rStyle w:val="a5"/>
                  <w:sz w:val="20"/>
                  <w:szCs w:val="20"/>
                  <w:lang w:val="en-US"/>
                </w:rPr>
                <w:t>ru</w:t>
              </w:r>
            </w:hyperlink>
            <w:r w:rsidRPr="007F1FDF">
              <w:rPr>
                <w:sz w:val="20"/>
                <w:szCs w:val="20"/>
              </w:rPr>
              <w:t xml:space="preserve">; </w:t>
            </w:r>
            <w:r w:rsidRPr="007F1FDF">
              <w:rPr>
                <w:sz w:val="20"/>
                <w:szCs w:val="20"/>
                <w:lang w:val="en-US"/>
              </w:rPr>
              <w:t>http</w:t>
            </w:r>
            <w:r w:rsidRPr="007F1FDF">
              <w:rPr>
                <w:sz w:val="20"/>
                <w:szCs w:val="20"/>
              </w:rPr>
              <w:t>://</w:t>
            </w:r>
            <w:r w:rsidRPr="007F1FDF">
              <w:rPr>
                <w:sz w:val="20"/>
                <w:szCs w:val="20"/>
                <w:lang w:val="en-US"/>
              </w:rPr>
              <w:t>www</w:t>
            </w:r>
            <w:r w:rsidRPr="007F1FDF">
              <w:rPr>
                <w:sz w:val="20"/>
                <w:szCs w:val="20"/>
              </w:rPr>
              <w:t>.</w:t>
            </w:r>
            <w:r w:rsidRPr="007F1FDF">
              <w:rPr>
                <w:sz w:val="20"/>
                <w:szCs w:val="20"/>
                <w:lang w:val="en-US"/>
              </w:rPr>
              <w:t>gkb</w:t>
            </w:r>
            <w:r w:rsidRPr="007F1FDF">
              <w:rPr>
                <w:sz w:val="20"/>
                <w:szCs w:val="20"/>
              </w:rPr>
              <w:t>8.</w:t>
            </w:r>
            <w:r w:rsidRPr="007F1FDF">
              <w:rPr>
                <w:sz w:val="20"/>
                <w:szCs w:val="20"/>
                <w:lang w:val="en-US"/>
              </w:rPr>
              <w:t>ru</w:t>
            </w:r>
          </w:p>
          <w:p w:rsidR="004B5B54" w:rsidRPr="007F1FDF" w:rsidRDefault="004B5B54" w:rsidP="00012F0C">
            <w:pPr>
              <w:jc w:val="center"/>
              <w:rPr>
                <w:sz w:val="20"/>
                <w:szCs w:val="20"/>
              </w:rPr>
            </w:pPr>
            <w:r w:rsidRPr="007F1FDF">
              <w:rPr>
                <w:sz w:val="20"/>
                <w:szCs w:val="20"/>
              </w:rPr>
              <w:t>ОКПО</w:t>
            </w:r>
            <w:r w:rsidR="00102531" w:rsidRPr="007F1FDF">
              <w:rPr>
                <w:sz w:val="20"/>
                <w:szCs w:val="20"/>
              </w:rPr>
              <w:t xml:space="preserve"> 05248704</w:t>
            </w:r>
            <w:r w:rsidRPr="007F1FDF">
              <w:rPr>
                <w:sz w:val="20"/>
                <w:szCs w:val="20"/>
              </w:rPr>
              <w:t>; ОГРН 1033801430145</w:t>
            </w:r>
          </w:p>
          <w:p w:rsidR="004B5B54" w:rsidRPr="007F1FDF" w:rsidRDefault="004B5B54" w:rsidP="00012F0C">
            <w:pPr>
              <w:jc w:val="center"/>
              <w:rPr>
                <w:sz w:val="20"/>
                <w:szCs w:val="20"/>
              </w:rPr>
            </w:pPr>
            <w:r w:rsidRPr="007F1FDF">
              <w:rPr>
                <w:sz w:val="20"/>
                <w:szCs w:val="20"/>
              </w:rPr>
              <w:t>ИНН/КПП 3810009342/381001001</w:t>
            </w:r>
          </w:p>
          <w:p w:rsidR="00012F0C" w:rsidRPr="007F1FDF" w:rsidRDefault="004B5B54" w:rsidP="00012F0C">
            <w:pPr>
              <w:jc w:val="center"/>
              <w:rPr>
                <w:color w:val="000000"/>
                <w:sz w:val="20"/>
                <w:szCs w:val="20"/>
              </w:rPr>
            </w:pPr>
            <w:r w:rsidRPr="007F1FDF">
              <w:rPr>
                <w:color w:val="000000"/>
                <w:sz w:val="20"/>
                <w:szCs w:val="20"/>
              </w:rPr>
              <w:t>________________ № __________</w:t>
            </w:r>
          </w:p>
          <w:p w:rsidR="004B5B54" w:rsidRPr="007F1FDF" w:rsidRDefault="004B5B54" w:rsidP="00012F0C">
            <w:pPr>
              <w:jc w:val="center"/>
              <w:rPr>
                <w:b/>
                <w:color w:val="000000"/>
                <w:sz w:val="20"/>
                <w:szCs w:val="20"/>
              </w:rPr>
            </w:pPr>
            <w:r w:rsidRPr="007F1FDF">
              <w:rPr>
                <w:color w:val="000000"/>
                <w:sz w:val="20"/>
                <w:szCs w:val="20"/>
              </w:rPr>
              <w:t>На № __________</w:t>
            </w:r>
            <w:r w:rsidRPr="007F1FDF">
              <w:rPr>
                <w:b/>
                <w:color w:val="000000"/>
                <w:sz w:val="20"/>
                <w:szCs w:val="20"/>
              </w:rPr>
              <w:t xml:space="preserve"> от___________</w:t>
            </w:r>
          </w:p>
          <w:p w:rsidR="00012F0C" w:rsidRPr="000263E0" w:rsidRDefault="00012F0C" w:rsidP="00012F0C">
            <w:pPr>
              <w:jc w:val="center"/>
            </w:pPr>
          </w:p>
        </w:tc>
        <w:tc>
          <w:tcPr>
            <w:tcW w:w="474" w:type="dxa"/>
          </w:tcPr>
          <w:p w:rsidR="004B5B54" w:rsidRPr="000263E0" w:rsidRDefault="004B5B54" w:rsidP="00012F0C">
            <w:pPr>
              <w:spacing w:line="276" w:lineRule="auto"/>
              <w:jc w:val="center"/>
            </w:pPr>
          </w:p>
        </w:tc>
        <w:tc>
          <w:tcPr>
            <w:tcW w:w="4677" w:type="dxa"/>
          </w:tcPr>
          <w:p w:rsidR="004B5B54" w:rsidRPr="000263E0" w:rsidRDefault="004B5B54" w:rsidP="00012F0C">
            <w:pPr>
              <w:spacing w:line="276" w:lineRule="auto"/>
              <w:jc w:val="center"/>
            </w:pPr>
          </w:p>
          <w:p w:rsidR="004B5B54" w:rsidRPr="000263E0" w:rsidRDefault="004B5B54" w:rsidP="00794C52"/>
        </w:tc>
      </w:tr>
    </w:tbl>
    <w:p w:rsidR="009A7D27" w:rsidRPr="00F060FC" w:rsidRDefault="009A7D27" w:rsidP="009A7D27">
      <w:pPr>
        <w:ind w:firstLine="708"/>
        <w:jc w:val="both"/>
        <w:rPr>
          <w:sz w:val="18"/>
          <w:szCs w:val="18"/>
        </w:rPr>
      </w:pPr>
    </w:p>
    <w:p w:rsidR="00316D23" w:rsidRPr="00F060FC" w:rsidRDefault="00794C52" w:rsidP="009A61BB">
      <w:pPr>
        <w:ind w:firstLine="567"/>
        <w:jc w:val="both"/>
        <w:rPr>
          <w:kern w:val="32"/>
        </w:rPr>
      </w:pPr>
      <w:r w:rsidRPr="00F060FC">
        <w:t>В ответ на запрос №</w:t>
      </w:r>
      <w:r w:rsidR="007F1FDF" w:rsidRPr="00F060FC">
        <w:t xml:space="preserve"> </w:t>
      </w:r>
      <w:r w:rsidR="009A61BB">
        <w:t>31929</w:t>
      </w:r>
      <w:r w:rsidR="00AD674F">
        <w:t>9</w:t>
      </w:r>
      <w:r w:rsidR="002F443A" w:rsidRPr="00F060FC">
        <w:t xml:space="preserve"> </w:t>
      </w:r>
      <w:r w:rsidRPr="00F060FC">
        <w:t xml:space="preserve">от </w:t>
      </w:r>
      <w:r w:rsidR="009A61BB">
        <w:t>07</w:t>
      </w:r>
      <w:r w:rsidR="00E31D58">
        <w:t>.</w:t>
      </w:r>
      <w:r w:rsidR="0070417C">
        <w:t>0</w:t>
      </w:r>
      <w:r w:rsidR="009A61BB">
        <w:t>2</w:t>
      </w:r>
      <w:r w:rsidR="00E31D58">
        <w:t>.</w:t>
      </w:r>
      <w:r w:rsidR="00703174" w:rsidRPr="00F060FC">
        <w:t>20</w:t>
      </w:r>
      <w:r w:rsidR="00672ED3" w:rsidRPr="00F060FC">
        <w:t>2</w:t>
      </w:r>
      <w:r w:rsidR="0070417C">
        <w:t>3</w:t>
      </w:r>
      <w:r w:rsidRPr="00F060FC">
        <w:t>г.</w:t>
      </w:r>
      <w:bookmarkStart w:id="0" w:name="_GoBack"/>
      <w:bookmarkEnd w:id="0"/>
      <w:r w:rsidR="007F1FDF" w:rsidRPr="00F060FC">
        <w:t xml:space="preserve"> </w:t>
      </w:r>
      <w:r w:rsidR="003B13F1" w:rsidRPr="00F060FC">
        <w:t xml:space="preserve">на разъяснение положений </w:t>
      </w:r>
      <w:r w:rsidR="00271BED" w:rsidRPr="00271BED">
        <w:rPr>
          <w:kern w:val="32"/>
        </w:rPr>
        <w:t>Извещени</w:t>
      </w:r>
      <w:r w:rsidR="009A61BB">
        <w:rPr>
          <w:kern w:val="32"/>
        </w:rPr>
        <w:t>я</w:t>
      </w:r>
      <w:r w:rsidR="00271BED" w:rsidRPr="00271BED">
        <w:rPr>
          <w:kern w:val="32"/>
        </w:rPr>
        <w:t xml:space="preserve"> </w:t>
      </w:r>
      <w:r w:rsidR="009A61BB" w:rsidRPr="009A61BB">
        <w:rPr>
          <w:kern w:val="32"/>
        </w:rPr>
        <w:t>о проведении закупки</w:t>
      </w:r>
      <w:r w:rsidR="009A61BB">
        <w:rPr>
          <w:kern w:val="32"/>
        </w:rPr>
        <w:t xml:space="preserve"> </w:t>
      </w:r>
      <w:r w:rsidR="009A61BB" w:rsidRPr="009A61BB">
        <w:rPr>
          <w:kern w:val="32"/>
        </w:rPr>
        <w:t>на поставку стоматологических расходных материалов</w:t>
      </w:r>
      <w:r w:rsidR="009A61BB">
        <w:rPr>
          <w:kern w:val="32"/>
        </w:rPr>
        <w:t xml:space="preserve"> </w:t>
      </w:r>
      <w:r w:rsidR="009A61BB" w:rsidRPr="009A61BB">
        <w:rPr>
          <w:kern w:val="32"/>
        </w:rPr>
        <w:t>путем запроса котировок в электронной форме, участниками которого могут являться только субъекты малого и среднего предпринимательства</w:t>
      </w:r>
      <w:r w:rsidR="002F21CF">
        <w:rPr>
          <w:kern w:val="32"/>
        </w:rPr>
        <w:t xml:space="preserve"> </w:t>
      </w:r>
      <w:r w:rsidR="002F21CF" w:rsidRPr="002F21CF">
        <w:rPr>
          <w:kern w:val="32"/>
        </w:rPr>
        <w:t>№ 0</w:t>
      </w:r>
      <w:r w:rsidR="009A61BB">
        <w:rPr>
          <w:kern w:val="32"/>
        </w:rPr>
        <w:t>40</w:t>
      </w:r>
      <w:r w:rsidR="002F21CF" w:rsidRPr="002F21CF">
        <w:rPr>
          <w:kern w:val="32"/>
        </w:rPr>
        <w:t>-23</w:t>
      </w:r>
      <w:r w:rsidR="0067158D">
        <w:rPr>
          <w:kern w:val="32"/>
        </w:rPr>
        <w:t xml:space="preserve"> </w:t>
      </w:r>
      <w:r w:rsidR="003B13F1" w:rsidRPr="00F060FC">
        <w:t>(далее – Извещение) сообщаем нижеследующее:</w:t>
      </w:r>
    </w:p>
    <w:p w:rsidR="009A7D27" w:rsidRPr="007F1FDF" w:rsidRDefault="009A7D27" w:rsidP="009A7D27">
      <w:pPr>
        <w:ind w:firstLine="708"/>
        <w:jc w:val="both"/>
        <w:rPr>
          <w:sz w:val="18"/>
          <w:szCs w:val="18"/>
        </w:rPr>
      </w:pPr>
    </w:p>
    <w:tbl>
      <w:tblPr>
        <w:tblpPr w:leftFromText="180" w:rightFromText="180" w:vertAnchor="text" w:horzAnchor="margin" w:tblpY="103"/>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5070"/>
        <w:gridCol w:w="4961"/>
      </w:tblGrid>
      <w:tr w:rsidR="003917C2" w:rsidRPr="007F1FDF" w:rsidTr="00C224A7">
        <w:tc>
          <w:tcPr>
            <w:tcW w:w="567" w:type="dxa"/>
          </w:tcPr>
          <w:p w:rsidR="003917C2" w:rsidRPr="007F1FDF" w:rsidRDefault="003917C2" w:rsidP="009A7D27">
            <w:pPr>
              <w:rPr>
                <w:sz w:val="18"/>
                <w:szCs w:val="18"/>
              </w:rPr>
            </w:pPr>
            <w:r w:rsidRPr="007F1FDF">
              <w:rPr>
                <w:sz w:val="18"/>
                <w:szCs w:val="18"/>
              </w:rPr>
              <w:t xml:space="preserve">№ </w:t>
            </w:r>
            <w:proofErr w:type="gramStart"/>
            <w:r w:rsidRPr="007F1FDF">
              <w:rPr>
                <w:sz w:val="18"/>
                <w:szCs w:val="18"/>
              </w:rPr>
              <w:t>п</w:t>
            </w:r>
            <w:proofErr w:type="gramEnd"/>
            <w:r w:rsidRPr="007F1FDF">
              <w:rPr>
                <w:sz w:val="18"/>
                <w:szCs w:val="18"/>
              </w:rPr>
              <w:t>/п</w:t>
            </w:r>
          </w:p>
        </w:tc>
        <w:tc>
          <w:tcPr>
            <w:tcW w:w="5070" w:type="dxa"/>
          </w:tcPr>
          <w:p w:rsidR="003917C2" w:rsidRPr="007F1FDF" w:rsidRDefault="003917C2" w:rsidP="009A7D27">
            <w:pPr>
              <w:rPr>
                <w:sz w:val="18"/>
                <w:szCs w:val="18"/>
              </w:rPr>
            </w:pPr>
            <w:r w:rsidRPr="007F1FDF">
              <w:rPr>
                <w:sz w:val="18"/>
                <w:szCs w:val="18"/>
              </w:rPr>
              <w:t>Содержание запроса на разъяснение положений Извещения</w:t>
            </w:r>
          </w:p>
        </w:tc>
        <w:tc>
          <w:tcPr>
            <w:tcW w:w="4961" w:type="dxa"/>
          </w:tcPr>
          <w:p w:rsidR="003917C2" w:rsidRPr="007F1FDF" w:rsidRDefault="003917C2" w:rsidP="009A7D27">
            <w:pPr>
              <w:jc w:val="both"/>
              <w:rPr>
                <w:bCs/>
                <w:sz w:val="18"/>
                <w:szCs w:val="18"/>
              </w:rPr>
            </w:pPr>
            <w:r w:rsidRPr="007F1FDF">
              <w:rPr>
                <w:bCs/>
                <w:sz w:val="18"/>
                <w:szCs w:val="18"/>
              </w:rPr>
              <w:t>Содержание ответа на запрос:</w:t>
            </w:r>
          </w:p>
          <w:p w:rsidR="003917C2" w:rsidRPr="007F1FDF" w:rsidRDefault="003917C2" w:rsidP="009A7D27">
            <w:pPr>
              <w:rPr>
                <w:sz w:val="18"/>
                <w:szCs w:val="18"/>
              </w:rPr>
            </w:pPr>
          </w:p>
        </w:tc>
      </w:tr>
      <w:tr w:rsidR="003917C2" w:rsidRPr="007F1FDF" w:rsidTr="00C224A7">
        <w:trPr>
          <w:trHeight w:val="563"/>
        </w:trPr>
        <w:tc>
          <w:tcPr>
            <w:tcW w:w="567" w:type="dxa"/>
          </w:tcPr>
          <w:p w:rsidR="003917C2" w:rsidRPr="007F1FDF" w:rsidRDefault="00C636E9" w:rsidP="009A7D27">
            <w:pPr>
              <w:rPr>
                <w:sz w:val="18"/>
                <w:szCs w:val="18"/>
              </w:rPr>
            </w:pPr>
            <w:r w:rsidRPr="007F1FDF">
              <w:rPr>
                <w:sz w:val="18"/>
                <w:szCs w:val="18"/>
              </w:rPr>
              <w:t>1</w:t>
            </w:r>
          </w:p>
        </w:tc>
        <w:tc>
          <w:tcPr>
            <w:tcW w:w="5070" w:type="dxa"/>
          </w:tcPr>
          <w:p w:rsidR="009A61BB" w:rsidRPr="009A61BB" w:rsidRDefault="009A61BB" w:rsidP="009A61BB">
            <w:pPr>
              <w:rPr>
                <w:color w:val="000000" w:themeColor="text1"/>
                <w:kern w:val="32"/>
                <w:sz w:val="20"/>
                <w:szCs w:val="20"/>
              </w:rPr>
            </w:pPr>
            <w:r w:rsidRPr="009A61BB">
              <w:rPr>
                <w:color w:val="000000" w:themeColor="text1"/>
                <w:kern w:val="32"/>
                <w:sz w:val="20"/>
                <w:szCs w:val="20"/>
              </w:rPr>
              <w:t>В техническом задании при описании характеристик материалов Заказчик указывает наборы и входящие в них компоненты, необходимые для целей Заказчика. Мы готовы поставить соответствующие материалы в составе наборов с требуемыми характеристиками.</w:t>
            </w:r>
          </w:p>
          <w:p w:rsidR="009A61BB" w:rsidRPr="009A61BB" w:rsidRDefault="009A61BB" w:rsidP="009A61BB">
            <w:pPr>
              <w:rPr>
                <w:color w:val="000000" w:themeColor="text1"/>
                <w:kern w:val="32"/>
                <w:sz w:val="20"/>
                <w:szCs w:val="20"/>
              </w:rPr>
            </w:pPr>
          </w:p>
          <w:p w:rsidR="009A61BB" w:rsidRPr="009A61BB" w:rsidRDefault="009A61BB" w:rsidP="009A61BB">
            <w:pPr>
              <w:rPr>
                <w:color w:val="000000" w:themeColor="text1"/>
                <w:kern w:val="32"/>
                <w:sz w:val="20"/>
                <w:szCs w:val="20"/>
              </w:rPr>
            </w:pPr>
            <w:proofErr w:type="gramStart"/>
            <w:r w:rsidRPr="009A61BB">
              <w:rPr>
                <w:color w:val="000000" w:themeColor="text1"/>
                <w:kern w:val="32"/>
                <w:sz w:val="20"/>
                <w:szCs w:val="20"/>
              </w:rPr>
              <w:t>Однако в некоторых случаях у производителей предлагаются к продаже наборы материалов, которые помимо перечисленных в техническом задании, содержат и другие, дополнительные компоненты (материалы, аксессуары и т.п.), которые могут использоваться совместно с закупаемыми материалами или отдельно.</w:t>
            </w:r>
            <w:proofErr w:type="gramEnd"/>
            <w:r w:rsidRPr="009A61BB">
              <w:rPr>
                <w:color w:val="000000" w:themeColor="text1"/>
                <w:kern w:val="32"/>
                <w:sz w:val="20"/>
                <w:szCs w:val="20"/>
              </w:rPr>
              <w:t xml:space="preserve"> На цену товара наличие таких дополнительных компонентов в наборах не влияет.</w:t>
            </w:r>
          </w:p>
          <w:p w:rsidR="0067158D" w:rsidRPr="00F060FC" w:rsidRDefault="009A61BB" w:rsidP="009A61BB">
            <w:pPr>
              <w:rPr>
                <w:sz w:val="20"/>
                <w:szCs w:val="20"/>
              </w:rPr>
            </w:pPr>
            <w:r w:rsidRPr="009A61BB">
              <w:rPr>
                <w:color w:val="000000" w:themeColor="text1"/>
                <w:kern w:val="32"/>
                <w:sz w:val="20"/>
                <w:szCs w:val="20"/>
              </w:rPr>
              <w:t xml:space="preserve">В связи </w:t>
            </w:r>
            <w:proofErr w:type="gramStart"/>
            <w:r w:rsidRPr="009A61BB">
              <w:rPr>
                <w:color w:val="000000" w:themeColor="text1"/>
                <w:kern w:val="32"/>
                <w:sz w:val="20"/>
                <w:szCs w:val="20"/>
              </w:rPr>
              <w:t>с</w:t>
            </w:r>
            <w:proofErr w:type="gramEnd"/>
            <w:r w:rsidRPr="009A61BB">
              <w:rPr>
                <w:color w:val="000000" w:themeColor="text1"/>
                <w:kern w:val="32"/>
                <w:sz w:val="20"/>
                <w:szCs w:val="20"/>
              </w:rPr>
              <w:t xml:space="preserve"> </w:t>
            </w:r>
            <w:proofErr w:type="gramStart"/>
            <w:r w:rsidRPr="009A61BB">
              <w:rPr>
                <w:color w:val="000000" w:themeColor="text1"/>
                <w:kern w:val="32"/>
                <w:sz w:val="20"/>
                <w:szCs w:val="20"/>
              </w:rPr>
              <w:t>изложенным</w:t>
            </w:r>
            <w:proofErr w:type="gramEnd"/>
            <w:r w:rsidRPr="009A61BB">
              <w:rPr>
                <w:color w:val="000000" w:themeColor="text1"/>
                <w:kern w:val="32"/>
                <w:sz w:val="20"/>
                <w:szCs w:val="20"/>
              </w:rPr>
              <w:t xml:space="preserve"> просим разъяснить, не станет ли причиной отклонения заявки (либо отказа в приемке товара) наличие в комплектах таких дополнительных компонентов, не перечисленных в техническом задании?</w:t>
            </w:r>
          </w:p>
        </w:tc>
        <w:tc>
          <w:tcPr>
            <w:tcW w:w="4961" w:type="dxa"/>
          </w:tcPr>
          <w:p w:rsidR="002F21CF" w:rsidRPr="00B7042E" w:rsidRDefault="009A61BB" w:rsidP="009A61BB">
            <w:pPr>
              <w:rPr>
                <w:sz w:val="20"/>
                <w:szCs w:val="20"/>
              </w:rPr>
            </w:pPr>
            <w:r>
              <w:rPr>
                <w:kern w:val="32"/>
                <w:sz w:val="20"/>
                <w:szCs w:val="20"/>
              </w:rPr>
              <w:t>В случае поставки таких наборов, Заказчик будет считать это как поставка товара с улучшенными характеристиками.</w:t>
            </w:r>
          </w:p>
        </w:tc>
      </w:tr>
      <w:tr w:rsidR="009A61BB" w:rsidRPr="007F1FDF" w:rsidTr="00C224A7">
        <w:trPr>
          <w:trHeight w:val="563"/>
        </w:trPr>
        <w:tc>
          <w:tcPr>
            <w:tcW w:w="567" w:type="dxa"/>
          </w:tcPr>
          <w:p w:rsidR="009A61BB" w:rsidRPr="007F1FDF" w:rsidRDefault="009A61BB" w:rsidP="009A7D27">
            <w:pPr>
              <w:rPr>
                <w:sz w:val="18"/>
                <w:szCs w:val="18"/>
              </w:rPr>
            </w:pPr>
            <w:r>
              <w:rPr>
                <w:sz w:val="18"/>
                <w:szCs w:val="18"/>
              </w:rPr>
              <w:t>2</w:t>
            </w:r>
          </w:p>
        </w:tc>
        <w:tc>
          <w:tcPr>
            <w:tcW w:w="5070" w:type="dxa"/>
          </w:tcPr>
          <w:p w:rsidR="009A61BB" w:rsidRPr="009A61BB" w:rsidRDefault="009A61BB" w:rsidP="009A61BB">
            <w:pPr>
              <w:rPr>
                <w:color w:val="000000" w:themeColor="text1"/>
                <w:kern w:val="32"/>
                <w:sz w:val="20"/>
                <w:szCs w:val="20"/>
              </w:rPr>
            </w:pPr>
            <w:r w:rsidRPr="009A61BB">
              <w:rPr>
                <w:color w:val="000000" w:themeColor="text1"/>
                <w:kern w:val="32"/>
                <w:sz w:val="20"/>
                <w:szCs w:val="20"/>
              </w:rPr>
              <w:t xml:space="preserve">При описании объекта закупки в части позиций, где предусматривается объем упаковки и фасовки товара, не установлено примечание, которое гласит, что «Участник вправе по своему усмотрению предложить иную эквивалентную упаковку, фасовку товара. При этом эквивалентная упаковка, фасовка товара, предложенная участником, должна обеспечить требуемое количество товара». </w:t>
            </w:r>
          </w:p>
          <w:p w:rsidR="009A61BB" w:rsidRPr="009A61BB" w:rsidRDefault="009A61BB" w:rsidP="009A61BB">
            <w:pPr>
              <w:rPr>
                <w:color w:val="000000" w:themeColor="text1"/>
                <w:kern w:val="32"/>
                <w:sz w:val="20"/>
                <w:szCs w:val="20"/>
              </w:rPr>
            </w:pPr>
          </w:p>
          <w:p w:rsidR="009A61BB" w:rsidRPr="00AD674F" w:rsidRDefault="009A61BB" w:rsidP="009A61BB">
            <w:pPr>
              <w:rPr>
                <w:color w:val="000000" w:themeColor="text1"/>
                <w:kern w:val="32"/>
                <w:sz w:val="20"/>
                <w:szCs w:val="20"/>
              </w:rPr>
            </w:pPr>
            <w:r w:rsidRPr="009A61BB">
              <w:rPr>
                <w:color w:val="000000" w:themeColor="text1"/>
                <w:kern w:val="32"/>
                <w:sz w:val="20"/>
                <w:szCs w:val="20"/>
              </w:rPr>
              <w:t>В связи с этим просим пояснить, допустима ли в отношении данных позиций поставка товара в иной эквивалентной упаковке, фасовке с обеспечением того же или большего количества товара?</w:t>
            </w:r>
          </w:p>
        </w:tc>
        <w:tc>
          <w:tcPr>
            <w:tcW w:w="4961" w:type="dxa"/>
          </w:tcPr>
          <w:p w:rsidR="009A61BB" w:rsidRPr="00172A77" w:rsidRDefault="009A61BB" w:rsidP="00AD674F">
            <w:pPr>
              <w:rPr>
                <w:kern w:val="32"/>
                <w:sz w:val="20"/>
                <w:szCs w:val="20"/>
              </w:rPr>
            </w:pPr>
            <w:r>
              <w:rPr>
                <w:kern w:val="32"/>
                <w:sz w:val="20"/>
                <w:szCs w:val="20"/>
              </w:rPr>
              <w:t>Общее количество товара должно соответствовать общему количеству, указанного в Техническом задании.</w:t>
            </w:r>
          </w:p>
        </w:tc>
      </w:tr>
      <w:tr w:rsidR="009A61BB" w:rsidRPr="007F1FDF" w:rsidTr="00C224A7">
        <w:trPr>
          <w:trHeight w:val="563"/>
        </w:trPr>
        <w:tc>
          <w:tcPr>
            <w:tcW w:w="567" w:type="dxa"/>
          </w:tcPr>
          <w:p w:rsidR="009A61BB" w:rsidRPr="007F1FDF" w:rsidRDefault="009A61BB" w:rsidP="009A7D27">
            <w:pPr>
              <w:rPr>
                <w:sz w:val="18"/>
                <w:szCs w:val="18"/>
              </w:rPr>
            </w:pPr>
            <w:r>
              <w:rPr>
                <w:sz w:val="18"/>
                <w:szCs w:val="18"/>
              </w:rPr>
              <w:t>3</w:t>
            </w:r>
          </w:p>
        </w:tc>
        <w:tc>
          <w:tcPr>
            <w:tcW w:w="5070" w:type="dxa"/>
          </w:tcPr>
          <w:p w:rsidR="009A61BB" w:rsidRPr="00AD674F" w:rsidRDefault="009A61BB" w:rsidP="00AD674F">
            <w:pPr>
              <w:rPr>
                <w:color w:val="000000" w:themeColor="text1"/>
                <w:kern w:val="32"/>
                <w:sz w:val="20"/>
                <w:szCs w:val="20"/>
              </w:rPr>
            </w:pPr>
            <w:r w:rsidRPr="009A61BB">
              <w:rPr>
                <w:color w:val="000000" w:themeColor="text1"/>
                <w:kern w:val="32"/>
                <w:sz w:val="20"/>
                <w:szCs w:val="20"/>
              </w:rPr>
              <w:t xml:space="preserve">В техническом задании при описании ряда позиций указаны торговые наименования (или товарные знаки) конкретных товаров конкретных производителей и при этом не указаны слова «или эквивалент». Характеристики части позиций в техническом задании указаны на основании технической документации и рекламных материалов конкретного производителя. При этом в технической документации (инструкции) к </w:t>
            </w:r>
            <w:r w:rsidRPr="009A61BB">
              <w:rPr>
                <w:color w:val="000000" w:themeColor="text1"/>
                <w:kern w:val="32"/>
                <w:sz w:val="20"/>
                <w:szCs w:val="20"/>
              </w:rPr>
              <w:lastRenderedPageBreak/>
              <w:t>товару данного производителя отсутствует указание на наличие характеристик, требуемых техническим заданием закупки. Просим разъяснить, по каким позициям допускается поставка эквивалентных товаров. Если по всем позициям, то иные вспомогательные компоненты конкретных производителей также должны попадать под критерий «или эквивалент».  Если поставка эквивалентных товаров по каким-то позициям не допускается, просим указать данные позиции и обоснование невозможности поставки эквивалентов.</w:t>
            </w:r>
          </w:p>
        </w:tc>
        <w:tc>
          <w:tcPr>
            <w:tcW w:w="4961" w:type="dxa"/>
          </w:tcPr>
          <w:p w:rsidR="009A61BB" w:rsidRPr="00172A77" w:rsidRDefault="009A61BB" w:rsidP="009A61BB">
            <w:pPr>
              <w:rPr>
                <w:kern w:val="32"/>
                <w:sz w:val="20"/>
                <w:szCs w:val="20"/>
              </w:rPr>
            </w:pPr>
            <w:r w:rsidRPr="00172A77">
              <w:rPr>
                <w:kern w:val="32"/>
                <w:sz w:val="20"/>
                <w:szCs w:val="20"/>
              </w:rPr>
              <w:lastRenderedPageBreak/>
              <w:t xml:space="preserve">В   Извещение </w:t>
            </w:r>
            <w:r w:rsidRPr="009A61BB">
              <w:rPr>
                <w:kern w:val="32"/>
                <w:sz w:val="20"/>
                <w:szCs w:val="20"/>
              </w:rPr>
              <w:t>о проведении закупки на поставку стоматологических расходных материалов путем запроса котировок в электронной форме, участниками которого могут являться только субъекты малого и среднего предпринимательства</w:t>
            </w:r>
            <w:r w:rsidRPr="00172A77">
              <w:rPr>
                <w:kern w:val="32"/>
                <w:sz w:val="20"/>
                <w:szCs w:val="20"/>
              </w:rPr>
              <w:t xml:space="preserve"> № </w:t>
            </w:r>
            <w:r>
              <w:rPr>
                <w:kern w:val="32"/>
                <w:sz w:val="20"/>
                <w:szCs w:val="20"/>
              </w:rPr>
              <w:t>040</w:t>
            </w:r>
            <w:r w:rsidRPr="00172A77">
              <w:rPr>
                <w:kern w:val="32"/>
                <w:sz w:val="20"/>
                <w:szCs w:val="20"/>
              </w:rPr>
              <w:t xml:space="preserve">-23 </w:t>
            </w:r>
            <w:r>
              <w:rPr>
                <w:kern w:val="32"/>
                <w:sz w:val="20"/>
                <w:szCs w:val="20"/>
              </w:rPr>
              <w:t xml:space="preserve">будут </w:t>
            </w:r>
            <w:r w:rsidRPr="00172A77">
              <w:rPr>
                <w:kern w:val="32"/>
                <w:sz w:val="20"/>
                <w:szCs w:val="20"/>
              </w:rPr>
              <w:t>внесены соответствующие изменения</w:t>
            </w:r>
            <w:r>
              <w:rPr>
                <w:kern w:val="32"/>
                <w:sz w:val="20"/>
                <w:szCs w:val="20"/>
              </w:rPr>
              <w:t>.</w:t>
            </w:r>
          </w:p>
        </w:tc>
      </w:tr>
    </w:tbl>
    <w:p w:rsidR="00B415E8" w:rsidRPr="000263E0" w:rsidRDefault="00B415E8" w:rsidP="00B415E8">
      <w:pPr>
        <w:jc w:val="both"/>
      </w:pPr>
    </w:p>
    <w:p w:rsidR="0073712E" w:rsidRPr="000263E0" w:rsidRDefault="0073712E" w:rsidP="00B415E8">
      <w:pPr>
        <w:jc w:val="both"/>
      </w:pPr>
    </w:p>
    <w:p w:rsidR="00B415E8" w:rsidRPr="00F4498E" w:rsidRDefault="00F4498E" w:rsidP="00B415E8">
      <w:pPr>
        <w:jc w:val="both"/>
        <w:rPr>
          <w:b/>
        </w:rPr>
      </w:pPr>
      <w:r w:rsidRPr="00F4498E">
        <w:rPr>
          <w:b/>
        </w:rPr>
        <w:t>Г</w:t>
      </w:r>
      <w:r w:rsidR="00794C52" w:rsidRPr="00F4498E">
        <w:rPr>
          <w:b/>
        </w:rPr>
        <w:t>лавн</w:t>
      </w:r>
      <w:r w:rsidRPr="00F4498E">
        <w:rPr>
          <w:b/>
        </w:rPr>
        <w:t>ый</w:t>
      </w:r>
      <w:r w:rsidR="00B415E8" w:rsidRPr="00F4498E">
        <w:rPr>
          <w:b/>
        </w:rPr>
        <w:t xml:space="preserve"> врач</w:t>
      </w:r>
    </w:p>
    <w:p w:rsidR="00794C52" w:rsidRPr="000263E0" w:rsidRDefault="00B415E8" w:rsidP="00B415E8">
      <w:pPr>
        <w:jc w:val="both"/>
        <w:rPr>
          <w:b/>
        </w:rPr>
      </w:pPr>
      <w:r w:rsidRPr="000263E0">
        <w:rPr>
          <w:b/>
        </w:rPr>
        <w:t>ОГАУЗ «ИГКБ № 8»</w:t>
      </w:r>
      <w:r w:rsidR="00794C52" w:rsidRPr="000263E0">
        <w:rPr>
          <w:b/>
        </w:rPr>
        <w:tab/>
      </w:r>
      <w:r w:rsidR="003917C2" w:rsidRPr="000263E0">
        <w:rPr>
          <w:b/>
        </w:rPr>
        <w:tab/>
      </w:r>
      <w:r w:rsidR="003917C2" w:rsidRPr="000263E0">
        <w:rPr>
          <w:b/>
        </w:rPr>
        <w:tab/>
      </w:r>
      <w:r w:rsidR="002F443A">
        <w:rPr>
          <w:b/>
        </w:rPr>
        <w:t xml:space="preserve">                                           </w:t>
      </w:r>
      <w:r w:rsidRPr="000263E0">
        <w:rPr>
          <w:b/>
        </w:rPr>
        <w:t xml:space="preserve"> _______________/</w:t>
      </w:r>
      <w:r w:rsidR="00F4498E">
        <w:rPr>
          <w:b/>
        </w:rPr>
        <w:t xml:space="preserve">Ж.В. </w:t>
      </w:r>
      <w:proofErr w:type="spellStart"/>
      <w:r w:rsidR="00F4498E">
        <w:rPr>
          <w:b/>
        </w:rPr>
        <w:t>Есева</w:t>
      </w:r>
      <w:proofErr w:type="spellEnd"/>
    </w:p>
    <w:p w:rsidR="00B415E8" w:rsidRPr="000263E0" w:rsidRDefault="00B415E8" w:rsidP="00B415E8">
      <w:pPr>
        <w:jc w:val="both"/>
      </w:pPr>
    </w:p>
    <w:p w:rsidR="009E72B7" w:rsidRPr="000263E0" w:rsidRDefault="0073712E" w:rsidP="00E90BA3">
      <w:pPr>
        <w:jc w:val="both"/>
        <w:rPr>
          <w:sz w:val="16"/>
          <w:szCs w:val="16"/>
        </w:rPr>
      </w:pPr>
      <w:r w:rsidRPr="000263E0">
        <w:rPr>
          <w:sz w:val="16"/>
          <w:szCs w:val="16"/>
        </w:rPr>
        <w:t xml:space="preserve">Исп.: </w:t>
      </w:r>
      <w:r w:rsidR="00672ED3" w:rsidRPr="000263E0">
        <w:rPr>
          <w:sz w:val="16"/>
          <w:szCs w:val="16"/>
        </w:rPr>
        <w:t>Земцов А.В.</w:t>
      </w:r>
      <w:r w:rsidRPr="000263E0">
        <w:rPr>
          <w:sz w:val="16"/>
          <w:szCs w:val="16"/>
        </w:rPr>
        <w:t xml:space="preserve">, юрисконсульт, </w:t>
      </w:r>
      <w:r w:rsidR="00A40B88" w:rsidRPr="000263E0">
        <w:rPr>
          <w:sz w:val="16"/>
          <w:szCs w:val="16"/>
        </w:rPr>
        <w:t>(3952) 5</w:t>
      </w:r>
      <w:r w:rsidR="000D4DBA" w:rsidRPr="000263E0">
        <w:rPr>
          <w:sz w:val="16"/>
          <w:szCs w:val="16"/>
        </w:rPr>
        <w:t>0</w:t>
      </w:r>
      <w:r w:rsidR="00A40B88" w:rsidRPr="000263E0">
        <w:rPr>
          <w:sz w:val="16"/>
          <w:szCs w:val="16"/>
        </w:rPr>
        <w:t>-</w:t>
      </w:r>
      <w:r w:rsidR="00672ED3" w:rsidRPr="000263E0">
        <w:rPr>
          <w:sz w:val="16"/>
          <w:szCs w:val="16"/>
        </w:rPr>
        <w:t>23-21</w:t>
      </w:r>
    </w:p>
    <w:sectPr w:rsidR="009E72B7" w:rsidRPr="000263E0" w:rsidSect="00794C5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numFmt w:val="bullet"/>
      <w:lvlText w:val="–"/>
      <w:lvlJc w:val="left"/>
      <w:pPr>
        <w:ind w:left="720" w:hanging="360"/>
      </w:pPr>
      <w:rPr>
        <w:rFonts w:ascii="Times New Roman" w:hAnsi="Times New Roman" w:hint="default"/>
        <w:sz w:val="24"/>
        <w:szCs w:val="24"/>
      </w:rPr>
    </w:lvl>
  </w:abstractNum>
  <w:abstractNum w:abstractNumId="1">
    <w:nsid w:val="017A66C4"/>
    <w:multiLevelType w:val="hybridMultilevel"/>
    <w:tmpl w:val="AD700C66"/>
    <w:lvl w:ilvl="0" w:tplc="DD0CCDD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B185367"/>
    <w:multiLevelType w:val="hybridMultilevel"/>
    <w:tmpl w:val="1FA45E24"/>
    <w:lvl w:ilvl="0" w:tplc="CA5EFFF6">
      <w:start w:val="1"/>
      <w:numFmt w:val="decimal"/>
      <w:suff w:val="space"/>
      <w:lvlText w:val="%1)"/>
      <w:lvlJc w:val="left"/>
      <w:pPr>
        <w:ind w:left="644"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3B60105D"/>
    <w:multiLevelType w:val="hybridMultilevel"/>
    <w:tmpl w:val="52DA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C82FED"/>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763282"/>
    <w:multiLevelType w:val="hybridMultilevel"/>
    <w:tmpl w:val="D2826F2E"/>
    <w:lvl w:ilvl="0" w:tplc="20663B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0A05155"/>
    <w:multiLevelType w:val="hybridMultilevel"/>
    <w:tmpl w:val="95FE9CC6"/>
    <w:lvl w:ilvl="0" w:tplc="03E4900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903A15"/>
    <w:multiLevelType w:val="hybridMultilevel"/>
    <w:tmpl w:val="52DAC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4E26545"/>
    <w:multiLevelType w:val="multilevel"/>
    <w:tmpl w:val="E0C6A51C"/>
    <w:lvl w:ilvl="0">
      <w:start w:val="1"/>
      <w:numFmt w:val="decimal"/>
      <w:lvlText w:val="%1."/>
      <w:lvlJc w:val="left"/>
      <w:pPr>
        <w:ind w:left="450" w:hanging="450"/>
      </w:pPr>
      <w:rPr>
        <w:rFonts w:cs="Times New Roman"/>
      </w:rPr>
    </w:lvl>
    <w:lvl w:ilvl="1">
      <w:start w:val="1"/>
      <w:numFmt w:val="decimal"/>
      <w:lvlText w:val="%1.%2)"/>
      <w:lvlJc w:val="left"/>
      <w:pPr>
        <w:ind w:left="1571" w:hanging="720"/>
      </w:pPr>
      <w:rPr>
        <w:rFonts w:cs="Times New Roman"/>
        <w:b/>
        <w:bCs/>
      </w:rPr>
    </w:lvl>
    <w:lvl w:ilvl="2">
      <w:start w:val="1"/>
      <w:numFmt w:val="decimal"/>
      <w:lvlText w:val="%1.%2)%3."/>
      <w:lvlJc w:val="left"/>
      <w:pPr>
        <w:ind w:left="2422" w:hanging="720"/>
      </w:pPr>
      <w:rPr>
        <w:rFonts w:cs="Times New Roman"/>
      </w:rPr>
    </w:lvl>
    <w:lvl w:ilvl="3">
      <w:start w:val="1"/>
      <w:numFmt w:val="decimal"/>
      <w:lvlText w:val="%1.%2)%3.%4."/>
      <w:lvlJc w:val="left"/>
      <w:pPr>
        <w:ind w:left="3633" w:hanging="1080"/>
      </w:pPr>
      <w:rPr>
        <w:rFonts w:cs="Times New Roman"/>
      </w:rPr>
    </w:lvl>
    <w:lvl w:ilvl="4">
      <w:start w:val="1"/>
      <w:numFmt w:val="decimal"/>
      <w:lvlText w:val="%1.%2)%3.%4.%5."/>
      <w:lvlJc w:val="left"/>
      <w:pPr>
        <w:ind w:left="4484" w:hanging="1080"/>
      </w:pPr>
      <w:rPr>
        <w:rFonts w:cs="Times New Roman"/>
      </w:rPr>
    </w:lvl>
    <w:lvl w:ilvl="5">
      <w:start w:val="1"/>
      <w:numFmt w:val="decimal"/>
      <w:lvlText w:val="%1.%2)%3.%4.%5.%6."/>
      <w:lvlJc w:val="left"/>
      <w:pPr>
        <w:ind w:left="5695" w:hanging="1440"/>
      </w:pPr>
      <w:rPr>
        <w:rFonts w:cs="Times New Roman"/>
      </w:rPr>
    </w:lvl>
    <w:lvl w:ilvl="6">
      <w:start w:val="1"/>
      <w:numFmt w:val="decimal"/>
      <w:lvlText w:val="%1.%2)%3.%4.%5.%6.%7."/>
      <w:lvlJc w:val="left"/>
      <w:pPr>
        <w:ind w:left="6546" w:hanging="1440"/>
      </w:pPr>
      <w:rPr>
        <w:rFonts w:cs="Times New Roman"/>
      </w:rPr>
    </w:lvl>
    <w:lvl w:ilvl="7">
      <w:start w:val="1"/>
      <w:numFmt w:val="decimal"/>
      <w:lvlText w:val="%1.%2)%3.%4.%5.%6.%7.%8."/>
      <w:lvlJc w:val="left"/>
      <w:pPr>
        <w:ind w:left="7757" w:hanging="1800"/>
      </w:pPr>
      <w:rPr>
        <w:rFonts w:cs="Times New Roman"/>
      </w:rPr>
    </w:lvl>
    <w:lvl w:ilvl="8">
      <w:start w:val="1"/>
      <w:numFmt w:val="decimal"/>
      <w:lvlText w:val="%1.%2)%3.%4.%5.%6.%7.%8.%9."/>
      <w:lvlJc w:val="left"/>
      <w:pPr>
        <w:ind w:left="8608" w:hanging="1800"/>
      </w:pPr>
      <w:rPr>
        <w:rFonts w:cs="Times New Roman"/>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798"/>
    <w:rsid w:val="00012F0C"/>
    <w:rsid w:val="000263E0"/>
    <w:rsid w:val="000661F1"/>
    <w:rsid w:val="00077A8C"/>
    <w:rsid w:val="000D4DBA"/>
    <w:rsid w:val="000F5E06"/>
    <w:rsid w:val="00102531"/>
    <w:rsid w:val="00106290"/>
    <w:rsid w:val="001476AC"/>
    <w:rsid w:val="001533D5"/>
    <w:rsid w:val="00155F5D"/>
    <w:rsid w:val="00172A77"/>
    <w:rsid w:val="00176F86"/>
    <w:rsid w:val="00196913"/>
    <w:rsid w:val="001A1BEE"/>
    <w:rsid w:val="001B6C3D"/>
    <w:rsid w:val="001C6868"/>
    <w:rsid w:val="001F4339"/>
    <w:rsid w:val="001F4FC1"/>
    <w:rsid w:val="00206674"/>
    <w:rsid w:val="002163F7"/>
    <w:rsid w:val="00222332"/>
    <w:rsid w:val="00223C85"/>
    <w:rsid w:val="0022701A"/>
    <w:rsid w:val="00271BED"/>
    <w:rsid w:val="002B1EAE"/>
    <w:rsid w:val="002C5683"/>
    <w:rsid w:val="002C60E0"/>
    <w:rsid w:val="002F21CF"/>
    <w:rsid w:val="002F443A"/>
    <w:rsid w:val="00313E8A"/>
    <w:rsid w:val="00316D23"/>
    <w:rsid w:val="003231A3"/>
    <w:rsid w:val="0035164C"/>
    <w:rsid w:val="00382800"/>
    <w:rsid w:val="003917C2"/>
    <w:rsid w:val="00393B69"/>
    <w:rsid w:val="003A1D74"/>
    <w:rsid w:val="003B13F1"/>
    <w:rsid w:val="003B2F96"/>
    <w:rsid w:val="003D73BD"/>
    <w:rsid w:val="00420FA3"/>
    <w:rsid w:val="0049172E"/>
    <w:rsid w:val="00492697"/>
    <w:rsid w:val="004B5B54"/>
    <w:rsid w:val="004C0067"/>
    <w:rsid w:val="004F0D59"/>
    <w:rsid w:val="0053188B"/>
    <w:rsid w:val="00535499"/>
    <w:rsid w:val="00535DBB"/>
    <w:rsid w:val="005368ED"/>
    <w:rsid w:val="00536940"/>
    <w:rsid w:val="00554BE1"/>
    <w:rsid w:val="00562320"/>
    <w:rsid w:val="005972D6"/>
    <w:rsid w:val="005D5FCF"/>
    <w:rsid w:val="005E10A3"/>
    <w:rsid w:val="00651148"/>
    <w:rsid w:val="0067158D"/>
    <w:rsid w:val="00671D18"/>
    <w:rsid w:val="00672ED3"/>
    <w:rsid w:val="00696832"/>
    <w:rsid w:val="006A6A27"/>
    <w:rsid w:val="006B5550"/>
    <w:rsid w:val="006C60DE"/>
    <w:rsid w:val="006F5AE4"/>
    <w:rsid w:val="00703174"/>
    <w:rsid w:val="0070417C"/>
    <w:rsid w:val="00705A53"/>
    <w:rsid w:val="0071695D"/>
    <w:rsid w:val="007263B3"/>
    <w:rsid w:val="0073712E"/>
    <w:rsid w:val="007516F2"/>
    <w:rsid w:val="00763DDC"/>
    <w:rsid w:val="00786062"/>
    <w:rsid w:val="00794C52"/>
    <w:rsid w:val="007A2D60"/>
    <w:rsid w:val="007B4A59"/>
    <w:rsid w:val="007D0B3A"/>
    <w:rsid w:val="007F1FDF"/>
    <w:rsid w:val="007F7112"/>
    <w:rsid w:val="00822A45"/>
    <w:rsid w:val="00831DBF"/>
    <w:rsid w:val="008367EF"/>
    <w:rsid w:val="00837EB5"/>
    <w:rsid w:val="008473DE"/>
    <w:rsid w:val="00860CFB"/>
    <w:rsid w:val="008736C1"/>
    <w:rsid w:val="008A274B"/>
    <w:rsid w:val="008D42CA"/>
    <w:rsid w:val="009340EF"/>
    <w:rsid w:val="00974122"/>
    <w:rsid w:val="0098544A"/>
    <w:rsid w:val="009A61BB"/>
    <w:rsid w:val="009A7D27"/>
    <w:rsid w:val="009E72B7"/>
    <w:rsid w:val="00A03E06"/>
    <w:rsid w:val="00A3113C"/>
    <w:rsid w:val="00A40B88"/>
    <w:rsid w:val="00A535B8"/>
    <w:rsid w:val="00A657DA"/>
    <w:rsid w:val="00AC7509"/>
    <w:rsid w:val="00AC78A0"/>
    <w:rsid w:val="00AD674F"/>
    <w:rsid w:val="00AD76D5"/>
    <w:rsid w:val="00AE0C15"/>
    <w:rsid w:val="00B2500F"/>
    <w:rsid w:val="00B415E8"/>
    <w:rsid w:val="00B7042E"/>
    <w:rsid w:val="00BA63E4"/>
    <w:rsid w:val="00BB3336"/>
    <w:rsid w:val="00BC6EBA"/>
    <w:rsid w:val="00BD483F"/>
    <w:rsid w:val="00BD73A4"/>
    <w:rsid w:val="00BF10AD"/>
    <w:rsid w:val="00C07A51"/>
    <w:rsid w:val="00C1146F"/>
    <w:rsid w:val="00C13798"/>
    <w:rsid w:val="00C224A7"/>
    <w:rsid w:val="00C22CB6"/>
    <w:rsid w:val="00C636E9"/>
    <w:rsid w:val="00C742AB"/>
    <w:rsid w:val="00CA5E58"/>
    <w:rsid w:val="00CC57D2"/>
    <w:rsid w:val="00D53B0D"/>
    <w:rsid w:val="00D912EC"/>
    <w:rsid w:val="00DA50AA"/>
    <w:rsid w:val="00DF7A9B"/>
    <w:rsid w:val="00E26554"/>
    <w:rsid w:val="00E31D58"/>
    <w:rsid w:val="00E3536B"/>
    <w:rsid w:val="00E53F58"/>
    <w:rsid w:val="00E704A1"/>
    <w:rsid w:val="00E738D9"/>
    <w:rsid w:val="00E90BA3"/>
    <w:rsid w:val="00EB0C3A"/>
    <w:rsid w:val="00EB2DEB"/>
    <w:rsid w:val="00EB7E9D"/>
    <w:rsid w:val="00EC027D"/>
    <w:rsid w:val="00EE1227"/>
    <w:rsid w:val="00EE167F"/>
    <w:rsid w:val="00EE4D54"/>
    <w:rsid w:val="00F060FC"/>
    <w:rsid w:val="00F4498E"/>
    <w:rsid w:val="00F55429"/>
    <w:rsid w:val="00FA18D8"/>
    <w:rsid w:val="00FB6266"/>
    <w:rsid w:val="00FC0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10AD"/>
    <w:pPr>
      <w:keepNext/>
      <w:outlineLvl w:val="1"/>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98"/>
    <w:rPr>
      <w:rFonts w:ascii="Tahoma" w:hAnsi="Tahoma" w:cs="Tahoma"/>
      <w:sz w:val="16"/>
      <w:szCs w:val="16"/>
    </w:rPr>
  </w:style>
  <w:style w:type="character" w:customStyle="1" w:styleId="a4">
    <w:name w:val="Текст выноски Знак"/>
    <w:basedOn w:val="a0"/>
    <w:link w:val="a3"/>
    <w:uiPriority w:val="99"/>
    <w:semiHidden/>
    <w:rsid w:val="00C13798"/>
    <w:rPr>
      <w:rFonts w:ascii="Tahoma" w:eastAsia="Times New Roman" w:hAnsi="Tahoma" w:cs="Tahoma"/>
      <w:sz w:val="16"/>
      <w:szCs w:val="16"/>
      <w:lang w:eastAsia="ru-RU"/>
    </w:rPr>
  </w:style>
  <w:style w:type="character" w:styleId="a5">
    <w:name w:val="Hyperlink"/>
    <w:basedOn w:val="a0"/>
    <w:uiPriority w:val="99"/>
    <w:unhideWhenUsed/>
    <w:rsid w:val="00C13798"/>
    <w:rPr>
      <w:color w:val="0000FF" w:themeColor="hyperlink"/>
      <w:u w:val="single"/>
    </w:rPr>
  </w:style>
  <w:style w:type="paragraph" w:styleId="a6">
    <w:name w:val="Document Map"/>
    <w:basedOn w:val="a"/>
    <w:link w:val="a7"/>
    <w:uiPriority w:val="99"/>
    <w:semiHidden/>
    <w:unhideWhenUsed/>
    <w:rsid w:val="004B5B54"/>
    <w:rPr>
      <w:rFonts w:ascii="Tahoma" w:hAnsi="Tahoma" w:cs="Tahoma"/>
      <w:sz w:val="16"/>
      <w:szCs w:val="16"/>
    </w:rPr>
  </w:style>
  <w:style w:type="character" w:customStyle="1" w:styleId="a7">
    <w:name w:val="Схема документа Знак"/>
    <w:basedOn w:val="a0"/>
    <w:link w:val="a6"/>
    <w:uiPriority w:val="99"/>
    <w:semiHidden/>
    <w:rsid w:val="004B5B54"/>
    <w:rPr>
      <w:rFonts w:ascii="Tahoma" w:eastAsia="Times New Roman" w:hAnsi="Tahoma" w:cs="Tahoma"/>
      <w:sz w:val="16"/>
      <w:szCs w:val="16"/>
      <w:lang w:eastAsia="ru-RU"/>
    </w:rPr>
  </w:style>
  <w:style w:type="paragraph" w:styleId="a8">
    <w:name w:val="List Paragraph"/>
    <w:aliases w:val="UL,Абзац маркированнный,Bullet 1,Use Case List Paragraph"/>
    <w:basedOn w:val="a"/>
    <w:link w:val="a9"/>
    <w:uiPriority w:val="34"/>
    <w:qFormat/>
    <w:rsid w:val="00794C5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794C52"/>
    <w:pPr>
      <w:suppressAutoHyphens/>
      <w:autoSpaceDN w:val="0"/>
      <w:spacing w:after="0" w:line="240" w:lineRule="auto"/>
      <w:textAlignment w:val="baseline"/>
    </w:pPr>
    <w:rPr>
      <w:rFonts w:ascii="Times New Roman" w:eastAsia="Times New Roman" w:hAnsi="Times New Roman" w:cs="Times New Roman"/>
      <w:kern w:val="3"/>
      <w:sz w:val="20"/>
      <w:szCs w:val="20"/>
      <w:lang w:eastAsia="ru-RU" w:bidi="hi-IN"/>
    </w:rPr>
  </w:style>
  <w:style w:type="paragraph" w:styleId="aa">
    <w:name w:val="Body Text"/>
    <w:basedOn w:val="a"/>
    <w:link w:val="ab"/>
    <w:unhideWhenUsed/>
    <w:rsid w:val="003917C2"/>
    <w:pPr>
      <w:jc w:val="both"/>
    </w:pPr>
    <w:rPr>
      <w:rFonts w:ascii="Courier New" w:hAnsi="Courier New"/>
      <w:sz w:val="20"/>
      <w:szCs w:val="20"/>
    </w:rPr>
  </w:style>
  <w:style w:type="character" w:customStyle="1" w:styleId="ab">
    <w:name w:val="Основной текст Знак"/>
    <w:basedOn w:val="a0"/>
    <w:link w:val="aa"/>
    <w:rsid w:val="003917C2"/>
    <w:rPr>
      <w:rFonts w:ascii="Courier New" w:eastAsia="Times New Roman" w:hAnsi="Courier New" w:cs="Times New Roman"/>
      <w:sz w:val="20"/>
      <w:szCs w:val="20"/>
      <w:lang w:eastAsia="ru-RU"/>
    </w:rPr>
  </w:style>
  <w:style w:type="paragraph" w:customStyle="1" w:styleId="ac">
    <w:name w:val="Базовый"/>
    <w:rsid w:val="00CA5E58"/>
    <w:pPr>
      <w:suppressAutoHyphens/>
    </w:pPr>
    <w:rPr>
      <w:rFonts w:ascii="Calibri" w:eastAsia="Lucida Sans Unicode" w:hAnsi="Calibri" w:cs="Calibri"/>
      <w:color w:val="00000A"/>
    </w:rPr>
  </w:style>
  <w:style w:type="character" w:customStyle="1" w:styleId="20">
    <w:name w:val="Заголовок 2 Знак"/>
    <w:basedOn w:val="a0"/>
    <w:link w:val="2"/>
    <w:rsid w:val="00BF10AD"/>
    <w:rPr>
      <w:rFonts w:ascii="Times New Roman" w:eastAsia="Times New Roman" w:hAnsi="Times New Roman" w:cs="Times New Roman"/>
      <w:sz w:val="36"/>
      <w:szCs w:val="20"/>
      <w:lang w:eastAsia="ru-RU"/>
    </w:rPr>
  </w:style>
  <w:style w:type="paragraph" w:customStyle="1" w:styleId="11">
    <w:name w:val="Абзац списка1"/>
    <w:basedOn w:val="a"/>
    <w:rsid w:val="00BF10AD"/>
    <w:pPr>
      <w:spacing w:after="200" w:line="276" w:lineRule="auto"/>
      <w:ind w:left="720"/>
    </w:pPr>
    <w:rPr>
      <w:rFonts w:ascii="Calibri" w:hAnsi="Calibri"/>
      <w:sz w:val="22"/>
      <w:szCs w:val="22"/>
      <w:lang w:eastAsia="en-US"/>
    </w:rPr>
  </w:style>
  <w:style w:type="character" w:customStyle="1" w:styleId="a9">
    <w:name w:val="Абзац списка Знак"/>
    <w:aliases w:val="UL Знак,Абзац маркированнный Знак,Bullet 1 Знак,Use Case List Paragraph Знак"/>
    <w:link w:val="a8"/>
    <w:uiPriority w:val="34"/>
    <w:locked/>
    <w:rsid w:val="00860CFB"/>
  </w:style>
  <w:style w:type="character" w:customStyle="1" w:styleId="10">
    <w:name w:val="Заголовок 1 Знак"/>
    <w:basedOn w:val="a0"/>
    <w:link w:val="1"/>
    <w:uiPriority w:val="9"/>
    <w:rsid w:val="00E90BA3"/>
    <w:rPr>
      <w:rFonts w:asciiTheme="majorHAnsi" w:eastAsiaTheme="majorEastAsia" w:hAnsiTheme="majorHAnsi" w:cstheme="majorBidi"/>
      <w:b/>
      <w:bCs/>
      <w:color w:val="365F91" w:themeColor="accent1" w:themeShade="BF"/>
      <w:sz w:val="28"/>
      <w:szCs w:val="28"/>
      <w:lang w:eastAsia="ru-RU"/>
    </w:rPr>
  </w:style>
  <w:style w:type="paragraph" w:styleId="ad">
    <w:name w:val="Normal (Web)"/>
    <w:basedOn w:val="a"/>
    <w:uiPriority w:val="99"/>
    <w:unhideWhenUsed/>
    <w:rsid w:val="001A1BEE"/>
    <w:pPr>
      <w:spacing w:before="100" w:beforeAutospacing="1" w:after="100" w:afterAutospacing="1"/>
    </w:pPr>
  </w:style>
  <w:style w:type="paragraph" w:customStyle="1" w:styleId="ConsPlusNormal">
    <w:name w:val="ConsPlusNormal"/>
    <w:link w:val="ConsPlusNormal0"/>
    <w:uiPriority w:val="99"/>
    <w:qFormat/>
    <w:rsid w:val="00223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23C85"/>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9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F10AD"/>
    <w:pPr>
      <w:keepNext/>
      <w:outlineLvl w:val="1"/>
    </w:pPr>
    <w:rPr>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3798"/>
    <w:rPr>
      <w:rFonts w:ascii="Tahoma" w:hAnsi="Tahoma" w:cs="Tahoma"/>
      <w:sz w:val="16"/>
      <w:szCs w:val="16"/>
    </w:rPr>
  </w:style>
  <w:style w:type="character" w:customStyle="1" w:styleId="a4">
    <w:name w:val="Текст выноски Знак"/>
    <w:basedOn w:val="a0"/>
    <w:link w:val="a3"/>
    <w:uiPriority w:val="99"/>
    <w:semiHidden/>
    <w:rsid w:val="00C13798"/>
    <w:rPr>
      <w:rFonts w:ascii="Tahoma" w:eastAsia="Times New Roman" w:hAnsi="Tahoma" w:cs="Tahoma"/>
      <w:sz w:val="16"/>
      <w:szCs w:val="16"/>
      <w:lang w:eastAsia="ru-RU"/>
    </w:rPr>
  </w:style>
  <w:style w:type="character" w:styleId="a5">
    <w:name w:val="Hyperlink"/>
    <w:basedOn w:val="a0"/>
    <w:uiPriority w:val="99"/>
    <w:unhideWhenUsed/>
    <w:rsid w:val="00C13798"/>
    <w:rPr>
      <w:color w:val="0000FF" w:themeColor="hyperlink"/>
      <w:u w:val="single"/>
    </w:rPr>
  </w:style>
  <w:style w:type="paragraph" w:styleId="a6">
    <w:name w:val="Document Map"/>
    <w:basedOn w:val="a"/>
    <w:link w:val="a7"/>
    <w:uiPriority w:val="99"/>
    <w:semiHidden/>
    <w:unhideWhenUsed/>
    <w:rsid w:val="004B5B54"/>
    <w:rPr>
      <w:rFonts w:ascii="Tahoma" w:hAnsi="Tahoma" w:cs="Tahoma"/>
      <w:sz w:val="16"/>
      <w:szCs w:val="16"/>
    </w:rPr>
  </w:style>
  <w:style w:type="character" w:customStyle="1" w:styleId="a7">
    <w:name w:val="Схема документа Знак"/>
    <w:basedOn w:val="a0"/>
    <w:link w:val="a6"/>
    <w:uiPriority w:val="99"/>
    <w:semiHidden/>
    <w:rsid w:val="004B5B54"/>
    <w:rPr>
      <w:rFonts w:ascii="Tahoma" w:eastAsia="Times New Roman" w:hAnsi="Tahoma" w:cs="Tahoma"/>
      <w:sz w:val="16"/>
      <w:szCs w:val="16"/>
      <w:lang w:eastAsia="ru-RU"/>
    </w:rPr>
  </w:style>
  <w:style w:type="paragraph" w:styleId="a8">
    <w:name w:val="List Paragraph"/>
    <w:aliases w:val="UL,Абзац маркированнный,Bullet 1,Use Case List Paragraph"/>
    <w:basedOn w:val="a"/>
    <w:link w:val="a9"/>
    <w:uiPriority w:val="34"/>
    <w:qFormat/>
    <w:rsid w:val="00794C52"/>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andard">
    <w:name w:val="Standard"/>
    <w:rsid w:val="00794C52"/>
    <w:pPr>
      <w:suppressAutoHyphens/>
      <w:autoSpaceDN w:val="0"/>
      <w:spacing w:after="0" w:line="240" w:lineRule="auto"/>
      <w:textAlignment w:val="baseline"/>
    </w:pPr>
    <w:rPr>
      <w:rFonts w:ascii="Times New Roman" w:eastAsia="Times New Roman" w:hAnsi="Times New Roman" w:cs="Times New Roman"/>
      <w:kern w:val="3"/>
      <w:sz w:val="20"/>
      <w:szCs w:val="20"/>
      <w:lang w:eastAsia="ru-RU" w:bidi="hi-IN"/>
    </w:rPr>
  </w:style>
  <w:style w:type="paragraph" w:styleId="aa">
    <w:name w:val="Body Text"/>
    <w:basedOn w:val="a"/>
    <w:link w:val="ab"/>
    <w:unhideWhenUsed/>
    <w:rsid w:val="003917C2"/>
    <w:pPr>
      <w:jc w:val="both"/>
    </w:pPr>
    <w:rPr>
      <w:rFonts w:ascii="Courier New" w:hAnsi="Courier New"/>
      <w:sz w:val="20"/>
      <w:szCs w:val="20"/>
    </w:rPr>
  </w:style>
  <w:style w:type="character" w:customStyle="1" w:styleId="ab">
    <w:name w:val="Основной текст Знак"/>
    <w:basedOn w:val="a0"/>
    <w:link w:val="aa"/>
    <w:rsid w:val="003917C2"/>
    <w:rPr>
      <w:rFonts w:ascii="Courier New" w:eastAsia="Times New Roman" w:hAnsi="Courier New" w:cs="Times New Roman"/>
      <w:sz w:val="20"/>
      <w:szCs w:val="20"/>
      <w:lang w:eastAsia="ru-RU"/>
    </w:rPr>
  </w:style>
  <w:style w:type="paragraph" w:customStyle="1" w:styleId="ac">
    <w:name w:val="Базовый"/>
    <w:rsid w:val="00CA5E58"/>
    <w:pPr>
      <w:suppressAutoHyphens/>
    </w:pPr>
    <w:rPr>
      <w:rFonts w:ascii="Calibri" w:eastAsia="Lucida Sans Unicode" w:hAnsi="Calibri" w:cs="Calibri"/>
      <w:color w:val="00000A"/>
    </w:rPr>
  </w:style>
  <w:style w:type="character" w:customStyle="1" w:styleId="20">
    <w:name w:val="Заголовок 2 Знак"/>
    <w:basedOn w:val="a0"/>
    <w:link w:val="2"/>
    <w:rsid w:val="00BF10AD"/>
    <w:rPr>
      <w:rFonts w:ascii="Times New Roman" w:eastAsia="Times New Roman" w:hAnsi="Times New Roman" w:cs="Times New Roman"/>
      <w:sz w:val="36"/>
      <w:szCs w:val="20"/>
      <w:lang w:eastAsia="ru-RU"/>
    </w:rPr>
  </w:style>
  <w:style w:type="paragraph" w:customStyle="1" w:styleId="11">
    <w:name w:val="Абзац списка1"/>
    <w:basedOn w:val="a"/>
    <w:rsid w:val="00BF10AD"/>
    <w:pPr>
      <w:spacing w:after="200" w:line="276" w:lineRule="auto"/>
      <w:ind w:left="720"/>
    </w:pPr>
    <w:rPr>
      <w:rFonts w:ascii="Calibri" w:hAnsi="Calibri"/>
      <w:sz w:val="22"/>
      <w:szCs w:val="22"/>
      <w:lang w:eastAsia="en-US"/>
    </w:rPr>
  </w:style>
  <w:style w:type="character" w:customStyle="1" w:styleId="a9">
    <w:name w:val="Абзац списка Знак"/>
    <w:aliases w:val="UL Знак,Абзац маркированнный Знак,Bullet 1 Знак,Use Case List Paragraph Знак"/>
    <w:link w:val="a8"/>
    <w:uiPriority w:val="34"/>
    <w:locked/>
    <w:rsid w:val="00860CFB"/>
  </w:style>
  <w:style w:type="character" w:customStyle="1" w:styleId="10">
    <w:name w:val="Заголовок 1 Знак"/>
    <w:basedOn w:val="a0"/>
    <w:link w:val="1"/>
    <w:uiPriority w:val="9"/>
    <w:rsid w:val="00E90BA3"/>
    <w:rPr>
      <w:rFonts w:asciiTheme="majorHAnsi" w:eastAsiaTheme="majorEastAsia" w:hAnsiTheme="majorHAnsi" w:cstheme="majorBidi"/>
      <w:b/>
      <w:bCs/>
      <w:color w:val="365F91" w:themeColor="accent1" w:themeShade="BF"/>
      <w:sz w:val="28"/>
      <w:szCs w:val="28"/>
      <w:lang w:eastAsia="ru-RU"/>
    </w:rPr>
  </w:style>
  <w:style w:type="paragraph" w:styleId="ad">
    <w:name w:val="Normal (Web)"/>
    <w:basedOn w:val="a"/>
    <w:uiPriority w:val="99"/>
    <w:unhideWhenUsed/>
    <w:rsid w:val="001A1BEE"/>
    <w:pPr>
      <w:spacing w:before="100" w:beforeAutospacing="1" w:after="100" w:afterAutospacing="1"/>
    </w:pPr>
  </w:style>
  <w:style w:type="paragraph" w:customStyle="1" w:styleId="ConsPlusNormal">
    <w:name w:val="ConsPlusNormal"/>
    <w:link w:val="ConsPlusNormal0"/>
    <w:uiPriority w:val="99"/>
    <w:qFormat/>
    <w:rsid w:val="00223C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223C85"/>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69821">
      <w:bodyDiv w:val="1"/>
      <w:marLeft w:val="0"/>
      <w:marRight w:val="0"/>
      <w:marTop w:val="0"/>
      <w:marBottom w:val="0"/>
      <w:divBdr>
        <w:top w:val="none" w:sz="0" w:space="0" w:color="auto"/>
        <w:left w:val="none" w:sz="0" w:space="0" w:color="auto"/>
        <w:bottom w:val="none" w:sz="0" w:space="0" w:color="auto"/>
        <w:right w:val="none" w:sz="0" w:space="0" w:color="auto"/>
      </w:divBdr>
      <w:divsChild>
        <w:div w:id="1993829128">
          <w:marLeft w:val="0"/>
          <w:marRight w:val="0"/>
          <w:marTop w:val="0"/>
          <w:marBottom w:val="0"/>
          <w:divBdr>
            <w:top w:val="none" w:sz="0" w:space="0" w:color="auto"/>
            <w:left w:val="none" w:sz="0" w:space="0" w:color="auto"/>
            <w:bottom w:val="none" w:sz="0" w:space="0" w:color="auto"/>
            <w:right w:val="none" w:sz="0" w:space="0" w:color="auto"/>
          </w:divBdr>
        </w:div>
        <w:div w:id="651718521">
          <w:marLeft w:val="0"/>
          <w:marRight w:val="0"/>
          <w:marTop w:val="0"/>
          <w:marBottom w:val="0"/>
          <w:divBdr>
            <w:top w:val="none" w:sz="0" w:space="0" w:color="auto"/>
            <w:left w:val="none" w:sz="0" w:space="0" w:color="auto"/>
            <w:bottom w:val="none" w:sz="0" w:space="0" w:color="auto"/>
            <w:right w:val="none" w:sz="0" w:space="0" w:color="auto"/>
          </w:divBdr>
        </w:div>
      </w:divsChild>
    </w:div>
    <w:div w:id="271783045">
      <w:bodyDiv w:val="1"/>
      <w:marLeft w:val="0"/>
      <w:marRight w:val="0"/>
      <w:marTop w:val="0"/>
      <w:marBottom w:val="0"/>
      <w:divBdr>
        <w:top w:val="none" w:sz="0" w:space="0" w:color="auto"/>
        <w:left w:val="none" w:sz="0" w:space="0" w:color="auto"/>
        <w:bottom w:val="none" w:sz="0" w:space="0" w:color="auto"/>
        <w:right w:val="none" w:sz="0" w:space="0" w:color="auto"/>
      </w:divBdr>
    </w:div>
    <w:div w:id="282737718">
      <w:bodyDiv w:val="1"/>
      <w:marLeft w:val="0"/>
      <w:marRight w:val="0"/>
      <w:marTop w:val="0"/>
      <w:marBottom w:val="0"/>
      <w:divBdr>
        <w:top w:val="none" w:sz="0" w:space="0" w:color="auto"/>
        <w:left w:val="none" w:sz="0" w:space="0" w:color="auto"/>
        <w:bottom w:val="none" w:sz="0" w:space="0" w:color="auto"/>
        <w:right w:val="none" w:sz="0" w:space="0" w:color="auto"/>
      </w:divBdr>
    </w:div>
    <w:div w:id="295530162">
      <w:bodyDiv w:val="1"/>
      <w:marLeft w:val="0"/>
      <w:marRight w:val="0"/>
      <w:marTop w:val="0"/>
      <w:marBottom w:val="0"/>
      <w:divBdr>
        <w:top w:val="none" w:sz="0" w:space="0" w:color="auto"/>
        <w:left w:val="none" w:sz="0" w:space="0" w:color="auto"/>
        <w:bottom w:val="none" w:sz="0" w:space="0" w:color="auto"/>
        <w:right w:val="none" w:sz="0" w:space="0" w:color="auto"/>
      </w:divBdr>
      <w:divsChild>
        <w:div w:id="1083380487">
          <w:marLeft w:val="0"/>
          <w:marRight w:val="0"/>
          <w:marTop w:val="0"/>
          <w:marBottom w:val="0"/>
          <w:divBdr>
            <w:top w:val="none" w:sz="0" w:space="0" w:color="auto"/>
            <w:left w:val="none" w:sz="0" w:space="0" w:color="auto"/>
            <w:bottom w:val="none" w:sz="0" w:space="0" w:color="auto"/>
            <w:right w:val="none" w:sz="0" w:space="0" w:color="auto"/>
          </w:divBdr>
        </w:div>
        <w:div w:id="1437167634">
          <w:marLeft w:val="0"/>
          <w:marRight w:val="0"/>
          <w:marTop w:val="0"/>
          <w:marBottom w:val="0"/>
          <w:divBdr>
            <w:top w:val="none" w:sz="0" w:space="0" w:color="auto"/>
            <w:left w:val="none" w:sz="0" w:space="0" w:color="auto"/>
            <w:bottom w:val="none" w:sz="0" w:space="0" w:color="auto"/>
            <w:right w:val="none" w:sz="0" w:space="0" w:color="auto"/>
          </w:divBdr>
          <w:divsChild>
            <w:div w:id="190552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035489">
      <w:bodyDiv w:val="1"/>
      <w:marLeft w:val="0"/>
      <w:marRight w:val="0"/>
      <w:marTop w:val="0"/>
      <w:marBottom w:val="0"/>
      <w:divBdr>
        <w:top w:val="none" w:sz="0" w:space="0" w:color="auto"/>
        <w:left w:val="none" w:sz="0" w:space="0" w:color="auto"/>
        <w:bottom w:val="none" w:sz="0" w:space="0" w:color="auto"/>
        <w:right w:val="none" w:sz="0" w:space="0" w:color="auto"/>
      </w:divBdr>
    </w:div>
    <w:div w:id="1059355320">
      <w:bodyDiv w:val="1"/>
      <w:marLeft w:val="0"/>
      <w:marRight w:val="0"/>
      <w:marTop w:val="0"/>
      <w:marBottom w:val="0"/>
      <w:divBdr>
        <w:top w:val="none" w:sz="0" w:space="0" w:color="auto"/>
        <w:left w:val="none" w:sz="0" w:space="0" w:color="auto"/>
        <w:bottom w:val="none" w:sz="0" w:space="0" w:color="auto"/>
        <w:right w:val="none" w:sz="0" w:space="0" w:color="auto"/>
      </w:divBdr>
    </w:div>
    <w:div w:id="1253855481">
      <w:bodyDiv w:val="1"/>
      <w:marLeft w:val="0"/>
      <w:marRight w:val="0"/>
      <w:marTop w:val="0"/>
      <w:marBottom w:val="0"/>
      <w:divBdr>
        <w:top w:val="none" w:sz="0" w:space="0" w:color="auto"/>
        <w:left w:val="none" w:sz="0" w:space="0" w:color="auto"/>
        <w:bottom w:val="none" w:sz="0" w:space="0" w:color="auto"/>
        <w:right w:val="none" w:sz="0" w:space="0" w:color="auto"/>
      </w:divBdr>
    </w:div>
    <w:div w:id="1531840913">
      <w:bodyDiv w:val="1"/>
      <w:marLeft w:val="0"/>
      <w:marRight w:val="0"/>
      <w:marTop w:val="0"/>
      <w:marBottom w:val="0"/>
      <w:divBdr>
        <w:top w:val="none" w:sz="0" w:space="0" w:color="auto"/>
        <w:left w:val="none" w:sz="0" w:space="0" w:color="auto"/>
        <w:bottom w:val="none" w:sz="0" w:space="0" w:color="auto"/>
        <w:right w:val="none" w:sz="0" w:space="0" w:color="auto"/>
      </w:divBdr>
    </w:div>
    <w:div w:id="1568415386">
      <w:bodyDiv w:val="1"/>
      <w:marLeft w:val="0"/>
      <w:marRight w:val="0"/>
      <w:marTop w:val="0"/>
      <w:marBottom w:val="0"/>
      <w:divBdr>
        <w:top w:val="none" w:sz="0" w:space="0" w:color="auto"/>
        <w:left w:val="none" w:sz="0" w:space="0" w:color="auto"/>
        <w:bottom w:val="none" w:sz="0" w:space="0" w:color="auto"/>
        <w:right w:val="none" w:sz="0" w:space="0" w:color="auto"/>
      </w:divBdr>
    </w:div>
    <w:div w:id="1585920805">
      <w:bodyDiv w:val="1"/>
      <w:marLeft w:val="0"/>
      <w:marRight w:val="0"/>
      <w:marTop w:val="0"/>
      <w:marBottom w:val="0"/>
      <w:divBdr>
        <w:top w:val="none" w:sz="0" w:space="0" w:color="auto"/>
        <w:left w:val="none" w:sz="0" w:space="0" w:color="auto"/>
        <w:bottom w:val="none" w:sz="0" w:space="0" w:color="auto"/>
        <w:right w:val="none" w:sz="0" w:space="0" w:color="auto"/>
      </w:divBdr>
    </w:div>
    <w:div w:id="1667005173">
      <w:bodyDiv w:val="1"/>
      <w:marLeft w:val="0"/>
      <w:marRight w:val="0"/>
      <w:marTop w:val="0"/>
      <w:marBottom w:val="0"/>
      <w:divBdr>
        <w:top w:val="none" w:sz="0" w:space="0" w:color="auto"/>
        <w:left w:val="none" w:sz="0" w:space="0" w:color="auto"/>
        <w:bottom w:val="none" w:sz="0" w:space="0" w:color="auto"/>
        <w:right w:val="none" w:sz="0" w:space="0" w:color="auto"/>
      </w:divBdr>
    </w:div>
    <w:div w:id="1694111010">
      <w:bodyDiv w:val="1"/>
      <w:marLeft w:val="0"/>
      <w:marRight w:val="0"/>
      <w:marTop w:val="0"/>
      <w:marBottom w:val="0"/>
      <w:divBdr>
        <w:top w:val="none" w:sz="0" w:space="0" w:color="auto"/>
        <w:left w:val="none" w:sz="0" w:space="0" w:color="auto"/>
        <w:bottom w:val="none" w:sz="0" w:space="0" w:color="auto"/>
        <w:right w:val="none" w:sz="0" w:space="0" w:color="auto"/>
      </w:divBdr>
      <w:divsChild>
        <w:div w:id="735860827">
          <w:marLeft w:val="0"/>
          <w:marRight w:val="0"/>
          <w:marTop w:val="0"/>
          <w:marBottom w:val="0"/>
          <w:divBdr>
            <w:top w:val="none" w:sz="0" w:space="0" w:color="auto"/>
            <w:left w:val="none" w:sz="0" w:space="0" w:color="auto"/>
            <w:bottom w:val="none" w:sz="0" w:space="0" w:color="auto"/>
            <w:right w:val="none" w:sz="0" w:space="0" w:color="auto"/>
          </w:divBdr>
        </w:div>
        <w:div w:id="929512478">
          <w:marLeft w:val="0"/>
          <w:marRight w:val="0"/>
          <w:marTop w:val="0"/>
          <w:marBottom w:val="0"/>
          <w:divBdr>
            <w:top w:val="none" w:sz="0" w:space="0" w:color="auto"/>
            <w:left w:val="none" w:sz="0" w:space="0" w:color="auto"/>
            <w:bottom w:val="none" w:sz="0" w:space="0" w:color="auto"/>
            <w:right w:val="none" w:sz="0" w:space="0" w:color="auto"/>
          </w:divBdr>
        </w:div>
      </w:divsChild>
    </w:div>
    <w:div w:id="194727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gkb38.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Бартель</dc:creator>
  <cp:lastModifiedBy>Земцов</cp:lastModifiedBy>
  <cp:revision>2</cp:revision>
  <cp:lastPrinted>2023-02-09T03:34:00Z</cp:lastPrinted>
  <dcterms:created xsi:type="dcterms:W3CDTF">2023-02-09T03:34:00Z</dcterms:created>
  <dcterms:modified xsi:type="dcterms:W3CDTF">2023-02-09T03:34:00Z</dcterms:modified>
</cp:coreProperties>
</file>