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3E369C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3E369C">
        <w:t>34704</w:t>
      </w:r>
      <w:r w:rsidR="002F443A" w:rsidRPr="00F060FC">
        <w:t xml:space="preserve"> </w:t>
      </w:r>
      <w:r w:rsidRPr="00F060FC">
        <w:t xml:space="preserve">от </w:t>
      </w:r>
      <w:r w:rsidR="00AD674F">
        <w:t>2</w:t>
      </w:r>
      <w:r w:rsidR="003E369C">
        <w:t>8</w:t>
      </w:r>
      <w:r w:rsidR="00E31D58">
        <w:t>.</w:t>
      </w:r>
      <w:r w:rsidR="0070417C">
        <w:t>0</w:t>
      </w:r>
      <w:r w:rsidR="003E369C">
        <w:t>4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 xml:space="preserve">Извещение </w:t>
      </w:r>
      <w:r w:rsidR="003E369C" w:rsidRPr="003E369C">
        <w:rPr>
          <w:kern w:val="32"/>
        </w:rPr>
        <w:t>о проведении закупки</w:t>
      </w:r>
      <w:r w:rsidR="003E369C">
        <w:rPr>
          <w:kern w:val="32"/>
        </w:rPr>
        <w:t xml:space="preserve"> </w:t>
      </w:r>
      <w:r w:rsidR="003E369C" w:rsidRPr="003E369C">
        <w:rPr>
          <w:kern w:val="32"/>
        </w:rPr>
        <w:t>на поставку наборов реагентов и расходного материала для биохимических анализаторов серии AU 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 xml:space="preserve">№ </w:t>
      </w:r>
      <w:r w:rsidR="003E369C">
        <w:rPr>
          <w:kern w:val="32"/>
        </w:rPr>
        <w:t>111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12"/>
        <w:gridCol w:w="3119"/>
      </w:tblGrid>
      <w:tr w:rsidR="003917C2" w:rsidRPr="007F1FDF" w:rsidTr="003E369C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6912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3119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3E369C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6912" w:type="dxa"/>
          </w:tcPr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Уважаемый заказчик: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Просим разъяснить требование к остаточному сроку годности указанное в Приложение № 1 Техническое задание 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на поставку наборов реагентов и расходного материала для биохимических анализаторов серии AU: «Прочие условия: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1.</w:t>
            </w:r>
            <w:r w:rsidRPr="003E369C">
              <w:rPr>
                <w:color w:val="000000" w:themeColor="text1"/>
                <w:kern w:val="32"/>
                <w:sz w:val="20"/>
                <w:szCs w:val="20"/>
              </w:rPr>
              <w:tab/>
              <w:t xml:space="preserve">Товар должен иметь остаточный срок годности на момент поставки не менее 80%.».   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Согласно информации от официального представителя производителя </w:t>
            </w: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Beckman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Coulter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в Росс</w:t>
            </w:r>
            <w:proofErr w:type="gram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ии ООО</w:t>
            </w:r>
            <w:proofErr w:type="gram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"</w:t>
            </w: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Бекмен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Культер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":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Ревматоидный фактор (РФ) (латекс), калибратор (RF LATEX CALIBRATOR)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Ревматоидный фактор (РФ) (латекс), реагент для определения (RF LATEX)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Анти-</w:t>
            </w: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стрептолизин</w:t>
            </w:r>
            <w:proofErr w:type="spellEnd"/>
            <w:proofErr w:type="gram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О</w:t>
            </w:r>
            <w:proofErr w:type="gram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(ASO)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Контрольная сыворотка 1 (CONTROL SERUM 1)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Контрольная сыворотка 2 (CONTROL SERUM 2)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Промывочный раствор (WASH SOLUTION)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Очищающий раствор (CLEANING SOLUTION)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Системный калибратор (SYSTEM CALIBRATOR)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Мультикалибратор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белков сыворотки 1 (SERUM PROTEIN MULTI-CALIBRATOR 1)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Креатинкиназа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MB, реагент для определения (CK-MB)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Щелочная фосфатаза, реагент для определения (ALP)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Альфа-амилаза, реагент для определения (α-AMYLASE)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Аланинаминотрансфераза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(ALT)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Аспартатаминотрансфераза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(AST)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Кальций, </w:t>
            </w: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Арсеназо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(CALCIUM ARSENAZO)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Триглицериды, реагент для определения (TRIGLYCERIDE)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Гамма-</w:t>
            </w: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Глутамилтрансфераза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(ГГТ), реагент для определения (GGT)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Мочевая кислота, реагент для определения (URIC ACID)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Альбумин, реагент для определения (ALBUMIN)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Общий билирубин, реагент для определения (TOTAL BILIRUBIN)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Прямой билирубин, реагент для определения (DIRECT BILIRUBIN).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Лактатдегидрогеназа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(LDH)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Глюкоза, реагент для определения (GLUCOSE)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Мочевина, реагент для определения (UREA/UREA NITROGEN)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Неорганический фосфор, реагент для определения (INORGANIC PHOSPHOROUS)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Железо, реагент для определения (IRON)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lastRenderedPageBreak/>
              <w:t>Магний, реагент для определения (MAGNESIUM)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Холестерин ЛПВП, реагент для определения (HDL-CHOLESTEROL).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  <w:lang w:val="en-US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Холестерин</w:t>
            </w:r>
            <w:r w:rsidRPr="003E369C">
              <w:rPr>
                <w:color w:val="000000" w:themeColor="text1"/>
                <w:kern w:val="32"/>
                <w:sz w:val="20"/>
                <w:szCs w:val="20"/>
                <w:lang w:val="en-US"/>
              </w:rPr>
              <w:t xml:space="preserve"> </w:t>
            </w:r>
            <w:r w:rsidRPr="003E369C">
              <w:rPr>
                <w:color w:val="000000" w:themeColor="text1"/>
                <w:kern w:val="32"/>
                <w:sz w:val="20"/>
                <w:szCs w:val="20"/>
              </w:rPr>
              <w:t>ЛПВП</w:t>
            </w:r>
            <w:r w:rsidRPr="003E369C">
              <w:rPr>
                <w:color w:val="000000" w:themeColor="text1"/>
                <w:kern w:val="32"/>
                <w:sz w:val="20"/>
                <w:szCs w:val="20"/>
                <w:lang w:val="en-US"/>
              </w:rPr>
              <w:t xml:space="preserve">, </w:t>
            </w:r>
            <w:r w:rsidRPr="003E369C">
              <w:rPr>
                <w:color w:val="000000" w:themeColor="text1"/>
                <w:kern w:val="32"/>
                <w:sz w:val="20"/>
                <w:szCs w:val="20"/>
              </w:rPr>
              <w:t>калибратор</w:t>
            </w:r>
            <w:r w:rsidRPr="003E369C">
              <w:rPr>
                <w:color w:val="000000" w:themeColor="text1"/>
                <w:kern w:val="32"/>
                <w:sz w:val="20"/>
                <w:szCs w:val="20"/>
                <w:lang w:val="en-US"/>
              </w:rPr>
              <w:t xml:space="preserve"> (HDL-CHOLESTEROL CALIBRATOR)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  <w:lang w:val="en-US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Холестерин</w:t>
            </w:r>
            <w:r w:rsidRPr="003E369C">
              <w:rPr>
                <w:color w:val="000000" w:themeColor="text1"/>
                <w:kern w:val="32"/>
                <w:sz w:val="20"/>
                <w:szCs w:val="20"/>
                <w:lang w:val="en-US"/>
              </w:rPr>
              <w:t xml:space="preserve"> </w:t>
            </w:r>
            <w:r w:rsidRPr="003E369C">
              <w:rPr>
                <w:color w:val="000000" w:themeColor="text1"/>
                <w:kern w:val="32"/>
                <w:sz w:val="20"/>
                <w:szCs w:val="20"/>
              </w:rPr>
              <w:t>ЛПВП</w:t>
            </w:r>
            <w:r w:rsidRPr="003E369C">
              <w:rPr>
                <w:color w:val="000000" w:themeColor="text1"/>
                <w:kern w:val="32"/>
                <w:sz w:val="20"/>
                <w:szCs w:val="20"/>
                <w:lang w:val="en-US"/>
              </w:rPr>
              <w:t>/</w:t>
            </w:r>
            <w:r w:rsidRPr="003E369C">
              <w:rPr>
                <w:color w:val="000000" w:themeColor="text1"/>
                <w:kern w:val="32"/>
                <w:sz w:val="20"/>
                <w:szCs w:val="20"/>
              </w:rPr>
              <w:t>ЛПНП</w:t>
            </w:r>
            <w:r w:rsidRPr="003E369C">
              <w:rPr>
                <w:color w:val="000000" w:themeColor="text1"/>
                <w:kern w:val="32"/>
                <w:sz w:val="20"/>
                <w:szCs w:val="20"/>
                <w:lang w:val="en-US"/>
              </w:rPr>
              <w:t xml:space="preserve">, </w:t>
            </w:r>
            <w:r w:rsidRPr="003E369C">
              <w:rPr>
                <w:color w:val="000000" w:themeColor="text1"/>
                <w:kern w:val="32"/>
                <w:sz w:val="20"/>
                <w:szCs w:val="20"/>
              </w:rPr>
              <w:t>контроль</w:t>
            </w:r>
            <w:r w:rsidRPr="003E369C">
              <w:rPr>
                <w:color w:val="000000" w:themeColor="text1"/>
                <w:kern w:val="32"/>
                <w:sz w:val="20"/>
                <w:szCs w:val="20"/>
                <w:lang w:val="en-US"/>
              </w:rPr>
              <w:t xml:space="preserve"> (HDL/LDL-CHOLESTEROL CONTROL SERUM)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Холестерин, реагент для определения (CHOLESTEROL)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Креатинин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(CREATININE)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Общий белок, реагент для определения (TOTAL PROTEIN)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gram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С-реактивный</w:t>
            </w:r>
            <w:proofErr w:type="gram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белок (латекс), реагент для определения (CRP LATEX)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gram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С-реактивный</w:t>
            </w:r>
            <w:proofErr w:type="gram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белок (латекс), нормальная чувствительность, калибраторы (CRP LATEX CALIBRATOR NORMAL (N) SET)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Ферритин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(FERRITIN)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proofErr w:type="spell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Трансферрин</w:t>
            </w:r>
            <w:proofErr w:type="spell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, реагент для определения (TRANSFERRIN)</w:t>
            </w: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</w:p>
          <w:p w:rsidR="003E369C" w:rsidRPr="003E369C" w:rsidRDefault="003E369C" w:rsidP="003E369C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>Товар должен иметь остаточный срок годности на момент поставки 80% невозможно поставить на территорию РФ, - данное условие для поставки на территорию РФ данного импортного товара невозможно, в связи с тем, что в условиях санкций, направленных против РФ, логистическая цепочка поставок, таможенная очистка, логистика до Заказчика занимает более длительное время.</w:t>
            </w:r>
          </w:p>
          <w:p w:rsidR="0067158D" w:rsidRPr="00F060FC" w:rsidRDefault="003E369C" w:rsidP="003E369C">
            <w:pPr>
              <w:rPr>
                <w:sz w:val="20"/>
                <w:szCs w:val="20"/>
              </w:rPr>
            </w:pPr>
            <w:r w:rsidRPr="003E369C">
              <w:rPr>
                <w:color w:val="000000" w:themeColor="text1"/>
                <w:kern w:val="32"/>
                <w:sz w:val="20"/>
                <w:szCs w:val="20"/>
              </w:rPr>
              <w:t xml:space="preserve">   С учетом вышесказанного, сроки, установленные в документации, являются не выполнимыми. Таким образом просим установить требование к остаточному сроку годности </w:t>
            </w:r>
            <w:proofErr w:type="gramStart"/>
            <w:r w:rsidRPr="003E369C">
              <w:rPr>
                <w:color w:val="000000" w:themeColor="text1"/>
                <w:kern w:val="32"/>
                <w:sz w:val="20"/>
                <w:szCs w:val="20"/>
              </w:rPr>
              <w:t>-н</w:t>
            </w:r>
            <w:proofErr w:type="gramEnd"/>
            <w:r w:rsidRPr="003E369C">
              <w:rPr>
                <w:color w:val="000000" w:themeColor="text1"/>
                <w:kern w:val="32"/>
                <w:sz w:val="20"/>
                <w:szCs w:val="20"/>
              </w:rPr>
              <w:t>е менее 70% от общего срока годности товара.</w:t>
            </w:r>
          </w:p>
        </w:tc>
        <w:tc>
          <w:tcPr>
            <w:tcW w:w="3119" w:type="dxa"/>
          </w:tcPr>
          <w:p w:rsidR="002F21CF" w:rsidRPr="00B7042E" w:rsidRDefault="00172A77" w:rsidP="003E369C">
            <w:pPr>
              <w:rPr>
                <w:sz w:val="20"/>
                <w:szCs w:val="20"/>
              </w:rPr>
            </w:pPr>
            <w:r w:rsidRPr="00172A77">
              <w:rPr>
                <w:kern w:val="32"/>
                <w:sz w:val="20"/>
                <w:szCs w:val="20"/>
              </w:rPr>
              <w:lastRenderedPageBreak/>
              <w:t xml:space="preserve">В   Извещение </w:t>
            </w:r>
            <w:r w:rsidR="003E369C">
              <w:t xml:space="preserve"> </w:t>
            </w:r>
            <w:r w:rsidR="003E369C" w:rsidRPr="003E369C">
              <w:rPr>
                <w:kern w:val="32"/>
                <w:sz w:val="20"/>
                <w:szCs w:val="20"/>
              </w:rPr>
              <w:t>о проведении закупки на поставку наборов реагентов и расходного материала для биохимических анализаторов серии AU путем запроса котировок в электронной форме, участниками которого могут являться только субъекты малого и среднего предпринимательства № 111-23</w:t>
            </w:r>
            <w:r w:rsidRPr="00172A77">
              <w:rPr>
                <w:kern w:val="32"/>
                <w:sz w:val="20"/>
                <w:szCs w:val="20"/>
              </w:rPr>
              <w:t xml:space="preserve"> </w:t>
            </w:r>
            <w:r w:rsidR="003E369C">
              <w:rPr>
                <w:kern w:val="32"/>
                <w:sz w:val="20"/>
                <w:szCs w:val="20"/>
              </w:rPr>
              <w:t xml:space="preserve">будут </w:t>
            </w:r>
            <w:r w:rsidRPr="00172A77">
              <w:rPr>
                <w:kern w:val="32"/>
                <w:sz w:val="20"/>
                <w:szCs w:val="20"/>
              </w:rPr>
              <w:t>внесены соответствующие измен</w:t>
            </w:r>
            <w:bookmarkStart w:id="0" w:name="_GoBack"/>
            <w:bookmarkEnd w:id="0"/>
            <w:r w:rsidRPr="00172A77">
              <w:rPr>
                <w:kern w:val="32"/>
                <w:sz w:val="20"/>
                <w:szCs w:val="20"/>
              </w:rPr>
              <w:t>ения.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proofErr w:type="spellStart"/>
      <w:r w:rsidR="00672ED3" w:rsidRPr="000263E0">
        <w:rPr>
          <w:sz w:val="16"/>
          <w:szCs w:val="16"/>
        </w:rPr>
        <w:t>Земцов</w:t>
      </w:r>
      <w:proofErr w:type="spellEnd"/>
      <w:r w:rsidR="00672ED3" w:rsidRPr="000263E0">
        <w:rPr>
          <w:sz w:val="16"/>
          <w:szCs w:val="16"/>
        </w:rPr>
        <w:t xml:space="preserve"> А.В.</w:t>
      </w:r>
      <w:r w:rsidRPr="000263E0">
        <w:rPr>
          <w:sz w:val="16"/>
          <w:szCs w:val="16"/>
        </w:rPr>
        <w:t>, юрисконсульт</w:t>
      </w:r>
      <w:r w:rsidR="003E369C">
        <w:rPr>
          <w:sz w:val="16"/>
          <w:szCs w:val="16"/>
        </w:rPr>
        <w:t>.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3E369C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674F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DF7A9B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2023-04-28T06:12:00Z</cp:lastPrinted>
  <dcterms:created xsi:type="dcterms:W3CDTF">2023-04-28T06:12:00Z</dcterms:created>
  <dcterms:modified xsi:type="dcterms:W3CDTF">2023-04-28T06:12:00Z</dcterms:modified>
</cp:coreProperties>
</file>