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57401E" w:rsidRDefault="008A4F14" w:rsidP="008B5F49">
      <w:pPr>
        <w:tabs>
          <w:tab w:val="center" w:pos="5102"/>
          <w:tab w:val="left" w:pos="9191"/>
        </w:tabs>
        <w:jc w:val="center"/>
        <w:rPr>
          <w:kern w:val="32"/>
          <w:sz w:val="20"/>
          <w:szCs w:val="20"/>
        </w:rPr>
      </w:pPr>
      <w:r>
        <w:rPr>
          <w:b/>
          <w:kern w:val="32"/>
          <w:sz w:val="28"/>
          <w:szCs w:val="28"/>
        </w:rPr>
        <w:t xml:space="preserve">на поставку </w:t>
      </w:r>
      <w:r w:rsidR="00572D55">
        <w:rPr>
          <w:b/>
          <w:kern w:val="32"/>
          <w:sz w:val="28"/>
          <w:szCs w:val="28"/>
        </w:rPr>
        <w:t>расходного материала (</w:t>
      </w:r>
      <w:proofErr w:type="spellStart"/>
      <w:r w:rsidR="00572D55">
        <w:rPr>
          <w:b/>
          <w:kern w:val="32"/>
          <w:sz w:val="28"/>
          <w:szCs w:val="28"/>
        </w:rPr>
        <w:t>тампон-тупфер</w:t>
      </w:r>
      <w:proofErr w:type="spellEnd"/>
      <w:r w:rsidR="00572D55">
        <w:rPr>
          <w:b/>
          <w:kern w:val="32"/>
          <w:sz w:val="28"/>
          <w:szCs w:val="28"/>
        </w:rPr>
        <w:t xml:space="preserve">, пробирка </w:t>
      </w:r>
      <w:proofErr w:type="spellStart"/>
      <w:r w:rsidR="00572D55">
        <w:rPr>
          <w:b/>
          <w:kern w:val="32"/>
          <w:sz w:val="28"/>
          <w:szCs w:val="28"/>
        </w:rPr>
        <w:t>Эппендорф</w:t>
      </w:r>
      <w:proofErr w:type="spellEnd"/>
      <w:r w:rsidR="00572D55">
        <w:rPr>
          <w:b/>
          <w:kern w:val="32"/>
          <w:sz w:val="28"/>
          <w:szCs w:val="28"/>
        </w:rPr>
        <w:t>, капилляры)</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57401E" w:rsidRDefault="0057401E" w:rsidP="00794A91">
      <w:pPr>
        <w:jc w:val="center"/>
        <w:rPr>
          <w:kern w:val="32"/>
          <w:sz w:val="20"/>
          <w:szCs w:val="20"/>
        </w:rPr>
      </w:pPr>
      <w:r w:rsidRPr="0057401E">
        <w:rPr>
          <w:kern w:val="32"/>
          <w:sz w:val="20"/>
          <w:szCs w:val="20"/>
          <w:highlight w:val="cyan"/>
        </w:rPr>
        <w:t>(в редакции с изменениями от 18.01.2023г.)</w:t>
      </w:r>
    </w:p>
    <w:p w:rsidR="0057401E" w:rsidRDefault="0057401E"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72D55">
        <w:rPr>
          <w:b/>
          <w:kern w:val="32"/>
          <w:sz w:val="28"/>
          <w:szCs w:val="28"/>
        </w:rPr>
        <w:t>017-23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57401E">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57401E">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396C66">
            <w:pPr>
              <w:autoSpaceDE w:val="0"/>
              <w:autoSpaceDN w:val="0"/>
              <w:adjustRightInd w:val="0"/>
              <w:ind w:firstLine="176"/>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57401E">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57401E">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609A5" w:rsidP="0057401E">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57401E">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57401E">
            <w:pPr>
              <w:autoSpaceDE w:val="0"/>
              <w:autoSpaceDN w:val="0"/>
              <w:adjustRightInd w:val="0"/>
              <w:jc w:val="both"/>
              <w:rPr>
                <w:sz w:val="20"/>
                <w:szCs w:val="20"/>
                <w:u w:val="single"/>
              </w:rPr>
            </w:pPr>
            <w:r w:rsidRPr="008024A7">
              <w:rPr>
                <w:b/>
                <w:sz w:val="20"/>
                <w:szCs w:val="20"/>
                <w:u w:val="single"/>
              </w:rPr>
              <w:t>Предмет договора:</w:t>
            </w:r>
            <w:r w:rsidR="00CF5337">
              <w:rPr>
                <w:b/>
                <w:sz w:val="20"/>
                <w:szCs w:val="20"/>
                <w:u w:val="single"/>
              </w:rPr>
              <w:t xml:space="preserve"> </w:t>
            </w:r>
            <w:r w:rsidR="0015535E" w:rsidRPr="00506F9D">
              <w:rPr>
                <w:sz w:val="20"/>
                <w:szCs w:val="20"/>
              </w:rPr>
              <w:t xml:space="preserve">Поставка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p>
          <w:p w:rsidR="006A052F" w:rsidRPr="008024A7" w:rsidRDefault="006A052F" w:rsidP="00396C66">
            <w:pPr>
              <w:autoSpaceDE w:val="0"/>
              <w:autoSpaceDN w:val="0"/>
              <w:adjustRightInd w:val="0"/>
              <w:ind w:firstLine="176"/>
              <w:jc w:val="both"/>
              <w:rPr>
                <w:sz w:val="20"/>
                <w:szCs w:val="20"/>
              </w:rPr>
            </w:pPr>
          </w:p>
          <w:p w:rsidR="006A052F" w:rsidRPr="008024A7" w:rsidRDefault="006A052F" w:rsidP="0057401E">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57401E">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396C66">
            <w:pPr>
              <w:autoSpaceDE w:val="0"/>
              <w:autoSpaceDN w:val="0"/>
              <w:adjustRightInd w:val="0"/>
              <w:ind w:firstLine="176"/>
              <w:jc w:val="both"/>
              <w:rPr>
                <w:sz w:val="20"/>
                <w:szCs w:val="20"/>
              </w:rPr>
            </w:pPr>
          </w:p>
          <w:p w:rsidR="006A052F" w:rsidRPr="008024A7" w:rsidRDefault="006A052F" w:rsidP="0057401E">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57401E">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572D55" w:rsidP="0057401E">
            <w:pPr>
              <w:rPr>
                <w:sz w:val="20"/>
                <w:szCs w:val="20"/>
              </w:rPr>
            </w:pPr>
            <w:r w:rsidRPr="00572D55">
              <w:rPr>
                <w:sz w:val="20"/>
                <w:szCs w:val="20"/>
              </w:rPr>
              <w:t>32.50.50.190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0E4A9D" w:rsidP="0057401E">
            <w:pPr>
              <w:rPr>
                <w:sz w:val="20"/>
                <w:szCs w:val="20"/>
              </w:rPr>
            </w:pPr>
            <w:r>
              <w:rPr>
                <w:sz w:val="20"/>
                <w:szCs w:val="20"/>
              </w:rPr>
              <w:t>418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57401E">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57401E">
            <w:pPr>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2D55">
              <w:rPr>
                <w:sz w:val="20"/>
                <w:szCs w:val="20"/>
              </w:rPr>
              <w:t>31.12</w:t>
            </w:r>
            <w:r w:rsidR="00A624FE">
              <w:rPr>
                <w:sz w:val="20"/>
                <w:szCs w:val="20"/>
              </w:rPr>
              <w:t>.</w:t>
            </w:r>
            <w:r>
              <w:rPr>
                <w:sz w:val="20"/>
                <w:szCs w:val="20"/>
              </w:rPr>
              <w:t>2023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57401E">
            <w:pPr>
              <w:jc w:val="both"/>
              <w:rPr>
                <w:sz w:val="20"/>
                <w:szCs w:val="20"/>
              </w:rPr>
            </w:pPr>
            <w:r w:rsidRPr="002177C0">
              <w:rPr>
                <w:sz w:val="20"/>
                <w:szCs w:val="20"/>
              </w:rPr>
              <w:t xml:space="preserve">г. Иркутск, ул. </w:t>
            </w:r>
            <w:r w:rsidR="00572D55">
              <w:rPr>
                <w:sz w:val="20"/>
                <w:szCs w:val="20"/>
              </w:rPr>
              <w:t>Баумана 214А</w:t>
            </w:r>
          </w:p>
        </w:tc>
      </w:tr>
      <w:tr w:rsidR="00A80F46" w:rsidRPr="000C5200" w:rsidTr="00396C66">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80F46" w:rsidRPr="008024A7" w:rsidRDefault="002F0B2F" w:rsidP="0057401E">
            <w:pPr>
              <w:tabs>
                <w:tab w:val="left" w:pos="6022"/>
              </w:tabs>
              <w:jc w:val="both"/>
              <w:rPr>
                <w:sz w:val="20"/>
                <w:szCs w:val="20"/>
              </w:rPr>
            </w:pPr>
            <w:r w:rsidRPr="002F0B2F">
              <w:rPr>
                <w:sz w:val="20"/>
                <w:szCs w:val="20"/>
              </w:rPr>
              <w:t>998750</w:t>
            </w:r>
            <w:r>
              <w:rPr>
                <w:sz w:val="20"/>
                <w:szCs w:val="20"/>
              </w:rPr>
              <w:t>,00</w:t>
            </w:r>
            <w:r w:rsidRPr="002F0B2F">
              <w:rPr>
                <w:sz w:val="20"/>
                <w:szCs w:val="20"/>
              </w:rPr>
              <w:t xml:space="preserve"> руб. (девятьсот девяносто восемь тысяч семь</w:t>
            </w:r>
            <w:r>
              <w:rPr>
                <w:sz w:val="20"/>
                <w:szCs w:val="20"/>
              </w:rPr>
              <w:t>сот пятьдесят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57401E">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57401E">
            <w:pPr>
              <w:jc w:val="both"/>
              <w:rPr>
                <w:sz w:val="20"/>
                <w:szCs w:val="20"/>
              </w:rPr>
            </w:pPr>
            <w:r w:rsidRPr="008024A7">
              <w:rPr>
                <w:sz w:val="20"/>
                <w:szCs w:val="20"/>
              </w:rPr>
              <w:t>Требование не установлено</w:t>
            </w:r>
          </w:p>
          <w:p w:rsidR="00A76857" w:rsidRPr="008024A7" w:rsidRDefault="00A76857" w:rsidP="00396C66">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7401E">
            <w:pPr>
              <w:jc w:val="both"/>
              <w:rPr>
                <w:sz w:val="20"/>
                <w:szCs w:val="20"/>
              </w:rPr>
            </w:pPr>
            <w:proofErr w:type="gramStart"/>
            <w:r w:rsidRPr="008024A7">
              <w:rPr>
                <w:sz w:val="20"/>
                <w:szCs w:val="20"/>
              </w:rPr>
              <w:t>С даты публикации</w:t>
            </w:r>
            <w:proofErr w:type="gramEnd"/>
            <w:r w:rsidR="002F4B50">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F4B50">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F4B50">
              <w:t xml:space="preserve"> </w:t>
            </w:r>
            <w:r w:rsidRPr="0057401E">
              <w:rPr>
                <w:b/>
                <w:sz w:val="20"/>
                <w:szCs w:val="20"/>
                <w:highlight w:val="cyan"/>
              </w:rPr>
              <w:t>«</w:t>
            </w:r>
            <w:r w:rsidR="00572D55" w:rsidRPr="0057401E">
              <w:rPr>
                <w:b/>
                <w:sz w:val="20"/>
                <w:szCs w:val="20"/>
                <w:highlight w:val="cyan"/>
              </w:rPr>
              <w:t>1</w:t>
            </w:r>
            <w:r w:rsidR="000E4A9D" w:rsidRPr="0057401E">
              <w:rPr>
                <w:b/>
                <w:sz w:val="20"/>
                <w:szCs w:val="20"/>
                <w:highlight w:val="cyan"/>
              </w:rPr>
              <w:t>3</w:t>
            </w:r>
            <w:r w:rsidRPr="0057401E">
              <w:rPr>
                <w:b/>
                <w:sz w:val="20"/>
                <w:szCs w:val="20"/>
                <w:highlight w:val="cyan"/>
              </w:rPr>
              <w:t>»</w:t>
            </w:r>
            <w:r w:rsidR="00506F9D" w:rsidRPr="0057401E">
              <w:rPr>
                <w:b/>
                <w:sz w:val="20"/>
                <w:szCs w:val="20"/>
                <w:highlight w:val="cyan"/>
              </w:rPr>
              <w:t>января</w:t>
            </w:r>
            <w:r w:rsidRPr="0057401E">
              <w:rPr>
                <w:b/>
                <w:sz w:val="20"/>
                <w:szCs w:val="20"/>
                <w:highlight w:val="cyan"/>
              </w:rPr>
              <w:t>20</w:t>
            </w:r>
            <w:r w:rsidR="000A7C49" w:rsidRPr="0057401E">
              <w:rPr>
                <w:b/>
                <w:sz w:val="20"/>
                <w:szCs w:val="20"/>
                <w:highlight w:val="cyan"/>
              </w:rPr>
              <w:t>2</w:t>
            </w:r>
            <w:r w:rsidR="00506F9D" w:rsidRPr="0057401E">
              <w:rPr>
                <w:b/>
                <w:sz w:val="20"/>
                <w:szCs w:val="20"/>
                <w:highlight w:val="cyan"/>
              </w:rPr>
              <w:t>3</w:t>
            </w:r>
            <w:r w:rsidRPr="0057401E">
              <w:rPr>
                <w:b/>
                <w:sz w:val="20"/>
                <w:szCs w:val="20"/>
                <w:highlight w:val="cyan"/>
              </w:rPr>
              <w:t xml:space="preserve"> года по «</w:t>
            </w:r>
            <w:r w:rsidR="000E4A9D" w:rsidRPr="0057401E">
              <w:rPr>
                <w:b/>
                <w:sz w:val="20"/>
                <w:szCs w:val="20"/>
                <w:highlight w:val="cyan"/>
              </w:rPr>
              <w:t>2</w:t>
            </w:r>
            <w:r w:rsidR="0057401E" w:rsidRPr="0057401E">
              <w:rPr>
                <w:b/>
                <w:sz w:val="20"/>
                <w:szCs w:val="20"/>
                <w:highlight w:val="cyan"/>
              </w:rPr>
              <w:t>3</w:t>
            </w:r>
            <w:r w:rsidRPr="0057401E">
              <w:rPr>
                <w:b/>
                <w:sz w:val="20"/>
                <w:szCs w:val="20"/>
                <w:highlight w:val="cyan"/>
              </w:rPr>
              <w:t xml:space="preserve">» </w:t>
            </w:r>
            <w:r w:rsidR="00AA2C94" w:rsidRPr="0057401E">
              <w:rPr>
                <w:b/>
                <w:sz w:val="20"/>
                <w:szCs w:val="20"/>
                <w:highlight w:val="cyan"/>
              </w:rPr>
              <w:t>января</w:t>
            </w:r>
            <w:r w:rsidRPr="0057401E">
              <w:rPr>
                <w:b/>
                <w:sz w:val="20"/>
                <w:szCs w:val="20"/>
                <w:highlight w:val="cyan"/>
              </w:rPr>
              <w:t>20</w:t>
            </w:r>
            <w:r w:rsidR="000A7C49" w:rsidRPr="0057401E">
              <w:rPr>
                <w:b/>
                <w:sz w:val="20"/>
                <w:szCs w:val="20"/>
                <w:highlight w:val="cyan"/>
              </w:rPr>
              <w:t>2</w:t>
            </w:r>
            <w:r w:rsidR="00AA2C94" w:rsidRPr="0057401E">
              <w:rPr>
                <w:b/>
                <w:sz w:val="20"/>
                <w:szCs w:val="20"/>
                <w:highlight w:val="cyan"/>
              </w:rPr>
              <w:t>3</w:t>
            </w:r>
            <w:r w:rsidRPr="0057401E">
              <w:rPr>
                <w:b/>
                <w:sz w:val="20"/>
                <w:szCs w:val="20"/>
                <w:highlight w:val="cyan"/>
              </w:rPr>
              <w:t xml:space="preserve"> </w:t>
            </w:r>
            <w:proofErr w:type="spellStart"/>
            <w:r w:rsidRPr="0057401E">
              <w:rPr>
                <w:b/>
                <w:sz w:val="20"/>
                <w:szCs w:val="20"/>
                <w:highlight w:val="cyan"/>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57401E">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57401E">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57401E">
            <w:pPr>
              <w:jc w:val="both"/>
              <w:rPr>
                <w:b/>
                <w:sz w:val="20"/>
                <w:szCs w:val="20"/>
              </w:rPr>
            </w:pPr>
            <w:r w:rsidRPr="008024A7">
              <w:rPr>
                <w:b/>
                <w:sz w:val="20"/>
                <w:szCs w:val="20"/>
              </w:rPr>
              <w:t>Порядок получения документации:</w:t>
            </w:r>
          </w:p>
          <w:p w:rsidR="008E38EE" w:rsidRPr="008024A7" w:rsidRDefault="00F650E1" w:rsidP="0057401E">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57401E">
            <w:pPr>
              <w:jc w:val="both"/>
              <w:rPr>
                <w:sz w:val="20"/>
                <w:szCs w:val="20"/>
              </w:rPr>
            </w:pPr>
            <w:r w:rsidRPr="008024A7">
              <w:rPr>
                <w:sz w:val="20"/>
                <w:szCs w:val="20"/>
              </w:rPr>
              <w:t>Требование не установлено</w:t>
            </w:r>
          </w:p>
          <w:p w:rsidR="008C6E38" w:rsidRPr="008024A7" w:rsidRDefault="008C6E38" w:rsidP="00396C66">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396C6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396C6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396C6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396C6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396C6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396C6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396C6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396C6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396C6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396C66">
            <w:pPr>
              <w:ind w:firstLine="176"/>
              <w:jc w:val="both"/>
              <w:rPr>
                <w:b/>
                <w:sz w:val="20"/>
                <w:szCs w:val="20"/>
              </w:rPr>
            </w:pPr>
          </w:p>
          <w:p w:rsidR="008C6E38" w:rsidRPr="008024A7" w:rsidRDefault="008C6E38" w:rsidP="0057401E">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57401E">
            <w:pPr>
              <w:jc w:val="both"/>
              <w:rPr>
                <w:sz w:val="20"/>
                <w:szCs w:val="20"/>
              </w:rPr>
            </w:pPr>
            <w:r w:rsidRPr="008024A7">
              <w:rPr>
                <w:b/>
                <w:sz w:val="20"/>
                <w:szCs w:val="20"/>
              </w:rPr>
              <w:t>Дата начала подачи заявок:</w:t>
            </w:r>
            <w:r w:rsidRPr="008024A7">
              <w:rPr>
                <w:sz w:val="20"/>
                <w:szCs w:val="20"/>
              </w:rPr>
              <w:t>«</w:t>
            </w:r>
            <w:r w:rsidR="00506F9D">
              <w:rPr>
                <w:sz w:val="20"/>
                <w:szCs w:val="20"/>
              </w:rPr>
              <w:t>1</w:t>
            </w:r>
            <w:r w:rsidR="000E4A9D">
              <w:rPr>
                <w:sz w:val="20"/>
                <w:szCs w:val="20"/>
              </w:rPr>
              <w:t>3</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57401E">
            <w:pPr>
              <w:jc w:val="both"/>
              <w:rPr>
                <w:b/>
                <w:bCs/>
                <w:sz w:val="20"/>
                <w:szCs w:val="20"/>
              </w:rPr>
            </w:pPr>
            <w:r w:rsidRPr="008024A7">
              <w:rPr>
                <w:b/>
                <w:bCs/>
                <w:sz w:val="20"/>
                <w:szCs w:val="20"/>
              </w:rPr>
              <w:t>Дата и время окончания подачи заявок:</w:t>
            </w:r>
          </w:p>
          <w:p w:rsidR="006F57DE" w:rsidRPr="008024A7" w:rsidRDefault="008C6E38" w:rsidP="0057401E">
            <w:pPr>
              <w:jc w:val="both"/>
              <w:rPr>
                <w:sz w:val="20"/>
                <w:szCs w:val="20"/>
              </w:rPr>
            </w:pPr>
            <w:r w:rsidRPr="0057401E">
              <w:rPr>
                <w:bCs/>
                <w:sz w:val="20"/>
                <w:szCs w:val="20"/>
                <w:highlight w:val="cyan"/>
              </w:rPr>
              <w:t>«</w:t>
            </w:r>
            <w:r w:rsidR="000E4A9D" w:rsidRPr="0057401E">
              <w:rPr>
                <w:bCs/>
                <w:sz w:val="20"/>
                <w:szCs w:val="20"/>
                <w:highlight w:val="cyan"/>
              </w:rPr>
              <w:t>2</w:t>
            </w:r>
            <w:r w:rsidR="0057401E" w:rsidRPr="0057401E">
              <w:rPr>
                <w:bCs/>
                <w:sz w:val="20"/>
                <w:szCs w:val="20"/>
                <w:highlight w:val="cyan"/>
              </w:rPr>
              <w:t>3</w:t>
            </w:r>
            <w:r w:rsidRPr="0057401E">
              <w:rPr>
                <w:bCs/>
                <w:sz w:val="20"/>
                <w:szCs w:val="20"/>
                <w:highlight w:val="cyan"/>
              </w:rPr>
              <w:t xml:space="preserve">» </w:t>
            </w:r>
            <w:r w:rsidR="00AA2C94" w:rsidRPr="0057401E">
              <w:rPr>
                <w:bCs/>
                <w:sz w:val="20"/>
                <w:szCs w:val="20"/>
                <w:highlight w:val="cyan"/>
              </w:rPr>
              <w:t>января</w:t>
            </w:r>
            <w:r w:rsidRPr="0057401E">
              <w:rPr>
                <w:bCs/>
                <w:sz w:val="20"/>
                <w:szCs w:val="20"/>
                <w:highlight w:val="cyan"/>
              </w:rPr>
              <w:t>20</w:t>
            </w:r>
            <w:r w:rsidR="000D65F6" w:rsidRPr="0057401E">
              <w:rPr>
                <w:bCs/>
                <w:sz w:val="20"/>
                <w:szCs w:val="20"/>
                <w:highlight w:val="cyan"/>
              </w:rPr>
              <w:t>2</w:t>
            </w:r>
            <w:r w:rsidR="00AA2C94" w:rsidRPr="0057401E">
              <w:rPr>
                <w:bCs/>
                <w:sz w:val="20"/>
                <w:szCs w:val="20"/>
                <w:highlight w:val="cyan"/>
              </w:rPr>
              <w:t>3</w:t>
            </w:r>
            <w:r w:rsidRPr="0057401E">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57401E">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396C66">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57401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396C66">
            <w:pPr>
              <w:autoSpaceDE w:val="0"/>
              <w:autoSpaceDN w:val="0"/>
              <w:adjustRightInd w:val="0"/>
              <w:ind w:firstLine="176"/>
              <w:jc w:val="both"/>
              <w:rPr>
                <w:i/>
                <w:sz w:val="20"/>
                <w:szCs w:val="20"/>
              </w:rPr>
            </w:pPr>
          </w:p>
          <w:p w:rsidR="00492138" w:rsidRDefault="00492138" w:rsidP="0057401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57401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57401E">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396C66">
            <w:pPr>
              <w:autoSpaceDE w:val="0"/>
              <w:autoSpaceDN w:val="0"/>
              <w:adjustRightInd w:val="0"/>
              <w:ind w:firstLine="176"/>
              <w:jc w:val="both"/>
              <w:outlineLvl w:val="1"/>
              <w:rPr>
                <w:sz w:val="20"/>
                <w:szCs w:val="20"/>
              </w:rPr>
            </w:pPr>
          </w:p>
          <w:p w:rsidR="00032F28" w:rsidRPr="008024A7" w:rsidRDefault="00032F28" w:rsidP="00396C66">
            <w:pPr>
              <w:pStyle w:val="ac"/>
              <w:shd w:val="clear" w:color="auto" w:fill="FFFFFF"/>
              <w:tabs>
                <w:tab w:val="left" w:pos="709"/>
                <w:tab w:val="left" w:pos="1701"/>
              </w:tabs>
              <w:spacing w:after="0" w:line="240" w:lineRule="auto"/>
              <w:ind w:firstLine="176"/>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57401E">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396C66">
            <w:pPr>
              <w:autoSpaceDE w:val="0"/>
              <w:autoSpaceDN w:val="0"/>
              <w:adjustRightInd w:val="0"/>
              <w:ind w:firstLine="176"/>
              <w:jc w:val="both"/>
              <w:outlineLvl w:val="1"/>
              <w:rPr>
                <w:sz w:val="20"/>
                <w:szCs w:val="20"/>
              </w:rPr>
            </w:pPr>
          </w:p>
          <w:p w:rsidR="000E4A9D" w:rsidRPr="0057401E" w:rsidRDefault="002F0B2F" w:rsidP="0057401E">
            <w:pPr>
              <w:shd w:val="clear" w:color="auto" w:fill="FFFFFF"/>
              <w:tabs>
                <w:tab w:val="left" w:pos="1701"/>
                <w:tab w:val="left" w:pos="2127"/>
              </w:tabs>
              <w:jc w:val="both"/>
              <w:rPr>
                <w:sz w:val="20"/>
                <w:szCs w:val="20"/>
              </w:rPr>
            </w:pPr>
            <w:r w:rsidRPr="0057401E">
              <w:rPr>
                <w:sz w:val="20"/>
                <w:szCs w:val="20"/>
              </w:rPr>
              <w:t>29962,50 руб. (двадцать девять тысяч девятьсот шестьдесят два рубля пятьдесят копеек)</w:t>
            </w:r>
          </w:p>
          <w:p w:rsidR="002F0B2F" w:rsidRPr="008024A7" w:rsidRDefault="002F0B2F" w:rsidP="00396C66">
            <w:pPr>
              <w:shd w:val="clear" w:color="auto" w:fill="FFFFFF"/>
              <w:tabs>
                <w:tab w:val="left" w:pos="1701"/>
                <w:tab w:val="left" w:pos="2127"/>
              </w:tabs>
              <w:ind w:firstLine="176"/>
              <w:jc w:val="both"/>
              <w:rPr>
                <w:sz w:val="20"/>
                <w:szCs w:val="20"/>
              </w:rPr>
            </w:pPr>
          </w:p>
          <w:p w:rsidR="00DA1FB1" w:rsidRPr="008024A7" w:rsidRDefault="00DA1FB1" w:rsidP="0057401E">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396C66">
            <w:pPr>
              <w:pStyle w:val="ac"/>
              <w:tabs>
                <w:tab w:val="left" w:pos="709"/>
              </w:tabs>
              <w:spacing w:after="0" w:line="240" w:lineRule="auto"/>
              <w:ind w:firstLine="176"/>
              <w:jc w:val="both"/>
              <w:rPr>
                <w:sz w:val="20"/>
                <w:szCs w:val="20"/>
              </w:rPr>
            </w:pPr>
          </w:p>
          <w:p w:rsidR="00DA1FB1" w:rsidRPr="008024A7" w:rsidRDefault="00DA1FB1" w:rsidP="0057401E">
            <w:pPr>
              <w:pStyle w:val="ac"/>
              <w:tabs>
                <w:tab w:val="left" w:pos="709"/>
              </w:tabs>
              <w:spacing w:after="0" w:line="240" w:lineRule="auto"/>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396C66">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396C66">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396C66">
            <w:pPr>
              <w:rPr>
                <w:sz w:val="20"/>
                <w:szCs w:val="20"/>
              </w:rPr>
            </w:pPr>
            <w:r w:rsidRPr="008024A7">
              <w:rPr>
                <w:sz w:val="20"/>
                <w:szCs w:val="20"/>
              </w:rPr>
              <w:t xml:space="preserve">ИНН 3810009342    </w:t>
            </w:r>
          </w:p>
          <w:p w:rsidR="00DA1FB1" w:rsidRPr="008024A7" w:rsidRDefault="00DA1FB1" w:rsidP="00396C66">
            <w:pPr>
              <w:rPr>
                <w:sz w:val="20"/>
                <w:szCs w:val="20"/>
              </w:rPr>
            </w:pPr>
            <w:r w:rsidRPr="008024A7">
              <w:rPr>
                <w:sz w:val="20"/>
                <w:szCs w:val="20"/>
              </w:rPr>
              <w:t>КПП 381001001</w:t>
            </w:r>
          </w:p>
          <w:p w:rsidR="00DA1FB1" w:rsidRPr="008024A7" w:rsidRDefault="00DA1FB1" w:rsidP="00396C66">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396C66">
            <w:pPr>
              <w:pStyle w:val="afe"/>
              <w:widowControl w:val="0"/>
            </w:pPr>
            <w:r w:rsidRPr="008024A7">
              <w:t>Казначейский счет 03224643250000003400</w:t>
            </w:r>
          </w:p>
          <w:p w:rsidR="00DA1FB1" w:rsidRPr="008024A7" w:rsidRDefault="00DA1FB1" w:rsidP="00396C66">
            <w:pPr>
              <w:pStyle w:val="afe"/>
              <w:widowControl w:val="0"/>
            </w:pPr>
            <w:r w:rsidRPr="008024A7">
              <w:t>Банковский счет 40102810145370000026</w:t>
            </w:r>
          </w:p>
          <w:p w:rsidR="00DA1FB1" w:rsidRPr="008024A7" w:rsidRDefault="00DA1FB1" w:rsidP="00396C66">
            <w:pPr>
              <w:pStyle w:val="afe"/>
              <w:widowControl w:val="0"/>
            </w:pPr>
            <w:r w:rsidRPr="008024A7">
              <w:t>Наименование банка: Отделение Иркутск//УФК по Иркутской области, г. Иркутск</w:t>
            </w:r>
          </w:p>
          <w:p w:rsidR="00DA1FB1" w:rsidRPr="008024A7" w:rsidRDefault="00DA1FB1" w:rsidP="00396C66">
            <w:pPr>
              <w:pStyle w:val="afe"/>
              <w:widowControl w:val="0"/>
            </w:pPr>
            <w:r w:rsidRPr="008024A7">
              <w:t>БИК 012520101</w:t>
            </w:r>
          </w:p>
          <w:p w:rsidR="00DA1FB1" w:rsidRPr="008024A7" w:rsidRDefault="00DA1FB1" w:rsidP="00396C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396C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396C66">
            <w:pPr>
              <w:jc w:val="both"/>
              <w:rPr>
                <w:sz w:val="20"/>
                <w:szCs w:val="20"/>
              </w:rPr>
            </w:pPr>
            <w:r w:rsidRPr="008024A7">
              <w:rPr>
                <w:sz w:val="20"/>
                <w:szCs w:val="20"/>
              </w:rPr>
              <w:t xml:space="preserve">Код субсидии 803093000 </w:t>
            </w:r>
          </w:p>
          <w:p w:rsidR="00DA1FB1" w:rsidRPr="008024A7" w:rsidRDefault="00DA1FB1" w:rsidP="00396C66">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96C66">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Способ обеспечения исполнения договора определяется участником закупки, с </w:t>
            </w:r>
            <w:r w:rsidRPr="00346187">
              <w:rPr>
                <w:sz w:val="20"/>
                <w:szCs w:val="20"/>
              </w:rPr>
              <w:lastRenderedPageBreak/>
              <w:t>которым заключается договор, самостоятельно.</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346187">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396C66">
            <w:pPr>
              <w:shd w:val="clear" w:color="auto" w:fill="FFFFFF"/>
              <w:tabs>
                <w:tab w:val="left" w:pos="1701"/>
              </w:tabs>
              <w:ind w:firstLine="176"/>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96C66">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396C66">
            <w:pPr>
              <w:ind w:firstLine="176"/>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396C6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396C6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396C6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396C6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396C6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396C6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396C6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396C6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396C6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396C6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396C6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396C6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396C6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396C6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396C6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396C6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396C66">
            <w:pPr>
              <w:autoSpaceDE w:val="0"/>
              <w:autoSpaceDN w:val="0"/>
              <w:adjustRightInd w:val="0"/>
              <w:ind w:firstLine="176"/>
              <w:jc w:val="both"/>
              <w:rPr>
                <w:sz w:val="20"/>
                <w:szCs w:val="20"/>
              </w:rPr>
            </w:pPr>
          </w:p>
          <w:p w:rsidR="00A116E1" w:rsidRPr="008024A7" w:rsidRDefault="00A116E1" w:rsidP="00396C6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396C66">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396C6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396C6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396C6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396C6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396C6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396C66">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396C66">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396C66">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396C66">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396C66">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396C66">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396C66">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396C66">
            <w:pPr>
              <w:ind w:firstLine="176"/>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autoSpaceDE w:val="0"/>
              <w:autoSpaceDN w:val="0"/>
              <w:adjustRightInd w:val="0"/>
              <w:ind w:firstLine="176"/>
              <w:jc w:val="both"/>
              <w:outlineLvl w:val="1"/>
              <w:rPr>
                <w:sz w:val="20"/>
                <w:szCs w:val="20"/>
              </w:rPr>
            </w:pPr>
            <w:r w:rsidRPr="008024A7">
              <w:rPr>
                <w:sz w:val="20"/>
                <w:szCs w:val="20"/>
              </w:rPr>
              <w:t>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396C66">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396C66">
            <w:pPr>
              <w:tabs>
                <w:tab w:val="num" w:pos="0"/>
                <w:tab w:val="num" w:pos="540"/>
              </w:tabs>
              <w:suppressAutoHyphens/>
              <w:ind w:firstLine="176"/>
              <w:jc w:val="both"/>
              <w:rPr>
                <w:sz w:val="20"/>
                <w:szCs w:val="20"/>
              </w:rPr>
            </w:pPr>
          </w:p>
          <w:p w:rsidR="00865039" w:rsidRPr="008024A7" w:rsidRDefault="00D120C1" w:rsidP="00396C66">
            <w:pPr>
              <w:tabs>
                <w:tab w:val="num" w:pos="0"/>
                <w:tab w:val="num" w:pos="540"/>
              </w:tabs>
              <w:suppressAutoHyphens/>
              <w:ind w:firstLine="176"/>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396C66">
            <w:pPr>
              <w:ind w:firstLine="176"/>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396C66">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396C6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396C66">
            <w:pPr>
              <w:ind w:firstLine="176"/>
              <w:jc w:val="both"/>
              <w:rPr>
                <w:sz w:val="20"/>
                <w:szCs w:val="20"/>
              </w:rPr>
            </w:pPr>
            <w:r w:rsidRPr="008024A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396C6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396C6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396C6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7401E">
            <w:pPr>
              <w:jc w:val="both"/>
              <w:rPr>
                <w:sz w:val="20"/>
                <w:szCs w:val="20"/>
              </w:rPr>
            </w:pPr>
            <w:r w:rsidRPr="0057401E">
              <w:rPr>
                <w:sz w:val="20"/>
                <w:szCs w:val="20"/>
                <w:highlight w:val="cyan"/>
              </w:rPr>
              <w:t>«</w:t>
            </w:r>
            <w:r w:rsidR="0057401E" w:rsidRPr="0057401E">
              <w:rPr>
                <w:sz w:val="20"/>
                <w:szCs w:val="20"/>
                <w:highlight w:val="cyan"/>
              </w:rPr>
              <w:t>20</w:t>
            </w:r>
            <w:r w:rsidR="00487F7E" w:rsidRPr="0057401E">
              <w:rPr>
                <w:sz w:val="20"/>
                <w:szCs w:val="20"/>
                <w:highlight w:val="cyan"/>
              </w:rPr>
              <w:t xml:space="preserve">» </w:t>
            </w:r>
            <w:r w:rsidR="00AA2C94" w:rsidRPr="0057401E">
              <w:rPr>
                <w:sz w:val="20"/>
                <w:szCs w:val="20"/>
                <w:highlight w:val="cyan"/>
              </w:rPr>
              <w:t xml:space="preserve">января </w:t>
            </w:r>
            <w:r w:rsidR="00487F7E" w:rsidRPr="0057401E">
              <w:rPr>
                <w:sz w:val="20"/>
                <w:szCs w:val="20"/>
                <w:highlight w:val="cyan"/>
              </w:rPr>
              <w:t>20</w:t>
            </w:r>
            <w:r w:rsidR="000D65F6" w:rsidRPr="0057401E">
              <w:rPr>
                <w:sz w:val="20"/>
                <w:szCs w:val="20"/>
                <w:highlight w:val="cyan"/>
              </w:rPr>
              <w:t>2</w:t>
            </w:r>
            <w:r w:rsidR="00AA2C94" w:rsidRPr="0057401E">
              <w:rPr>
                <w:sz w:val="20"/>
                <w:szCs w:val="20"/>
                <w:highlight w:val="cyan"/>
              </w:rPr>
              <w:t>3</w:t>
            </w:r>
            <w:r w:rsidR="00487F7E" w:rsidRPr="0057401E">
              <w:rPr>
                <w:sz w:val="20"/>
                <w:szCs w:val="20"/>
                <w:highlight w:val="cyan"/>
              </w:rPr>
              <w:t xml:space="preserve"> г.</w:t>
            </w:r>
            <w:r w:rsidR="00123C79" w:rsidRPr="0057401E">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396C66">
            <w:pPr>
              <w:ind w:firstLine="176"/>
              <w:jc w:val="both"/>
              <w:rPr>
                <w:b/>
                <w:sz w:val="20"/>
                <w:szCs w:val="20"/>
              </w:rPr>
            </w:pPr>
          </w:p>
          <w:p w:rsidR="00487F7E" w:rsidRPr="00180675" w:rsidRDefault="00487F7E" w:rsidP="0057401E">
            <w:pPr>
              <w:jc w:val="both"/>
              <w:rPr>
                <w:b/>
                <w:sz w:val="20"/>
                <w:szCs w:val="20"/>
              </w:rPr>
            </w:pPr>
            <w:r w:rsidRPr="0057401E">
              <w:rPr>
                <w:b/>
                <w:sz w:val="20"/>
                <w:szCs w:val="20"/>
                <w:highlight w:val="cyan"/>
              </w:rPr>
              <w:t>«</w:t>
            </w:r>
            <w:r w:rsidR="000E4A9D" w:rsidRPr="0057401E">
              <w:rPr>
                <w:b/>
                <w:sz w:val="20"/>
                <w:szCs w:val="20"/>
                <w:highlight w:val="cyan"/>
              </w:rPr>
              <w:t>2</w:t>
            </w:r>
            <w:r w:rsidR="0057401E" w:rsidRPr="0057401E">
              <w:rPr>
                <w:b/>
                <w:sz w:val="20"/>
                <w:szCs w:val="20"/>
                <w:highlight w:val="cyan"/>
              </w:rPr>
              <w:t>3</w:t>
            </w:r>
            <w:r w:rsidRPr="0057401E">
              <w:rPr>
                <w:b/>
                <w:sz w:val="20"/>
                <w:szCs w:val="20"/>
                <w:highlight w:val="cyan"/>
              </w:rPr>
              <w:t xml:space="preserve">» </w:t>
            </w:r>
            <w:r w:rsidR="00AA2C94" w:rsidRPr="0057401E">
              <w:rPr>
                <w:b/>
                <w:sz w:val="20"/>
                <w:szCs w:val="20"/>
                <w:highlight w:val="cyan"/>
              </w:rPr>
              <w:t>января</w:t>
            </w:r>
            <w:r w:rsidR="000D65F6" w:rsidRPr="0057401E">
              <w:rPr>
                <w:b/>
                <w:sz w:val="20"/>
                <w:szCs w:val="20"/>
                <w:highlight w:val="cyan"/>
              </w:rPr>
              <w:t>202</w:t>
            </w:r>
            <w:r w:rsidR="00AA2C94" w:rsidRPr="0057401E">
              <w:rPr>
                <w:b/>
                <w:sz w:val="20"/>
                <w:szCs w:val="20"/>
                <w:highlight w:val="cyan"/>
              </w:rPr>
              <w:t>3</w:t>
            </w:r>
            <w:r w:rsidRPr="0057401E">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396C66">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396C66">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396C66">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396C66">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396C66">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396C66">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396C66">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396C66">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96C66">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96C66">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396C66">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96C66">
            <w:pPr>
              <w:widowControl w:val="0"/>
              <w:ind w:firstLine="176"/>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w:t>
            </w:r>
            <w:r w:rsidR="00321073" w:rsidRPr="008024A7">
              <w:rPr>
                <w:i/>
                <w:sz w:val="20"/>
                <w:szCs w:val="20"/>
              </w:rPr>
              <w:lastRenderedPageBreak/>
              <w:t>(Приложение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96C66">
            <w:pPr>
              <w:ind w:firstLine="176"/>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396C66">
            <w:pPr>
              <w:ind w:firstLine="176"/>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396C66">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396C66">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396C66">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396C6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396C66">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396C66">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396C66">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396C66">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396C66">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396C6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w:t>
            </w:r>
            <w:r w:rsidRPr="008024A7">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396C6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396C6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396C6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96C66">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396C6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8024A7">
              <w:rPr>
                <w:rFonts w:ascii="Times New Roman" w:hAnsi="Times New Roman" w:cs="Times New Roman"/>
                <w:color w:val="auto"/>
                <w:sz w:val="20"/>
                <w:szCs w:val="20"/>
              </w:rPr>
              <w:lastRenderedPageBreak/>
              <w:t xml:space="preserve">предусмотрена выплата аванса). </w:t>
            </w:r>
          </w:p>
          <w:p w:rsidR="00CB0304" w:rsidRPr="008024A7" w:rsidRDefault="00CB0304" w:rsidP="00396C6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396C6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396C66">
            <w:pPr>
              <w:ind w:firstLine="176"/>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396C66">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8024A7">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96C6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396C6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Pr="008024A7">
              <w:rPr>
                <w:rFonts w:ascii="Times New Roman" w:hAnsi="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396C6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396C66">
            <w:pPr>
              <w:pStyle w:val="ac"/>
              <w:shd w:val="clear" w:color="auto" w:fill="FFFFFF"/>
              <w:tabs>
                <w:tab w:val="left" w:pos="709"/>
                <w:tab w:val="left" w:pos="1701"/>
              </w:tabs>
              <w:spacing w:after="0" w:line="240" w:lineRule="auto"/>
              <w:ind w:firstLine="176"/>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396C66">
            <w:pPr>
              <w:pStyle w:val="ac"/>
              <w:shd w:val="clear" w:color="auto" w:fill="FFFFFF"/>
              <w:tabs>
                <w:tab w:val="left" w:pos="709"/>
                <w:tab w:val="left" w:pos="1701"/>
              </w:tabs>
              <w:spacing w:after="0" w:line="240" w:lineRule="auto"/>
              <w:ind w:firstLine="176"/>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72D55">
        <w:rPr>
          <w:b/>
          <w:kern w:val="32"/>
          <w:sz w:val="22"/>
          <w:szCs w:val="22"/>
        </w:rPr>
        <w:t>017-23</w:t>
      </w:r>
    </w:p>
    <w:p w:rsidR="00E82638" w:rsidRPr="0057401E" w:rsidRDefault="0057401E" w:rsidP="0057401E">
      <w:pPr>
        <w:jc w:val="right"/>
        <w:rPr>
          <w:bCs/>
          <w:sz w:val="20"/>
          <w:szCs w:val="20"/>
        </w:rPr>
      </w:pPr>
      <w:r w:rsidRPr="0057401E">
        <w:rPr>
          <w:bCs/>
          <w:sz w:val="20"/>
          <w:szCs w:val="20"/>
          <w:highlight w:val="cyan"/>
        </w:rPr>
        <w:t>(в редакции с изменениями от 18.01.2023г.)</w:t>
      </w:r>
    </w:p>
    <w:p w:rsidR="0057401E" w:rsidRPr="0057401E" w:rsidRDefault="0057401E" w:rsidP="0057401E">
      <w:pPr>
        <w:jc w:val="right"/>
        <w:rPr>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396C66">
      <w:pPr>
        <w:pStyle w:val="13"/>
        <w:spacing w:after="240"/>
        <w:jc w:val="center"/>
        <w:rPr>
          <w:b/>
          <w:kern w:val="32"/>
          <w:sz w:val="20"/>
        </w:rPr>
      </w:pPr>
      <w:r w:rsidRPr="00084A58">
        <w:rPr>
          <w:b/>
          <w:kern w:val="32"/>
          <w:sz w:val="20"/>
        </w:rPr>
        <w:t xml:space="preserve">на поставку </w:t>
      </w:r>
      <w:r w:rsidR="00572D55">
        <w:rPr>
          <w:b/>
          <w:kern w:val="32"/>
          <w:sz w:val="20"/>
        </w:rPr>
        <w:t>расходного материала (</w:t>
      </w:r>
      <w:proofErr w:type="spellStart"/>
      <w:r w:rsidR="00572D55">
        <w:rPr>
          <w:b/>
          <w:kern w:val="32"/>
          <w:sz w:val="20"/>
        </w:rPr>
        <w:t>тампон-тупфер</w:t>
      </w:r>
      <w:proofErr w:type="spellEnd"/>
      <w:r w:rsidR="00572D55">
        <w:rPr>
          <w:b/>
          <w:kern w:val="32"/>
          <w:sz w:val="20"/>
        </w:rPr>
        <w:t xml:space="preserve">, пробирка </w:t>
      </w:r>
      <w:proofErr w:type="spellStart"/>
      <w:r w:rsidR="00572D55">
        <w:rPr>
          <w:b/>
          <w:kern w:val="32"/>
          <w:sz w:val="20"/>
        </w:rPr>
        <w:t>Эппендорф</w:t>
      </w:r>
      <w:proofErr w:type="spellEnd"/>
      <w:r w:rsidR="00572D55">
        <w:rPr>
          <w:b/>
          <w:kern w:val="32"/>
          <w:sz w:val="20"/>
        </w:rPr>
        <w:t>, капилляры)</w:t>
      </w:r>
    </w:p>
    <w:tbl>
      <w:tblPr>
        <w:tblW w:w="0" w:type="auto"/>
        <w:tblLook w:val="04A0"/>
      </w:tblPr>
      <w:tblGrid>
        <w:gridCol w:w="517"/>
        <w:gridCol w:w="2356"/>
        <w:gridCol w:w="4500"/>
        <w:gridCol w:w="661"/>
        <w:gridCol w:w="761"/>
        <w:gridCol w:w="1626"/>
      </w:tblGrid>
      <w:tr w:rsidR="003078AE" w:rsidRPr="00376CC0"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76CC0" w:rsidRDefault="003078AE" w:rsidP="00376CC0">
            <w:pPr>
              <w:jc w:val="center"/>
              <w:rPr>
                <w:b/>
                <w:color w:val="000000"/>
                <w:sz w:val="18"/>
                <w:szCs w:val="18"/>
              </w:rPr>
            </w:pPr>
            <w:r w:rsidRPr="00376CC0">
              <w:rPr>
                <w:b/>
                <w:color w:val="000000"/>
                <w:sz w:val="18"/>
                <w:szCs w:val="18"/>
              </w:rPr>
              <w:t xml:space="preserve">№ </w:t>
            </w:r>
            <w:proofErr w:type="gramStart"/>
            <w:r w:rsidRPr="00376CC0">
              <w:rPr>
                <w:b/>
                <w:color w:val="000000"/>
                <w:sz w:val="18"/>
                <w:szCs w:val="18"/>
              </w:rPr>
              <w:t>п</w:t>
            </w:r>
            <w:proofErr w:type="gramEnd"/>
            <w:r w:rsidRPr="00376CC0">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376CC0" w:rsidRDefault="003078AE" w:rsidP="00376CC0">
            <w:pPr>
              <w:jc w:val="center"/>
              <w:rPr>
                <w:b/>
                <w:sz w:val="18"/>
                <w:szCs w:val="18"/>
              </w:rPr>
            </w:pPr>
            <w:r w:rsidRPr="00376CC0">
              <w:rPr>
                <w:b/>
                <w:sz w:val="18"/>
                <w:szCs w:val="18"/>
              </w:rPr>
              <w:t xml:space="preserve">Наименование </w:t>
            </w:r>
          </w:p>
          <w:p w:rsidR="003078AE" w:rsidRPr="00376CC0" w:rsidRDefault="003078AE" w:rsidP="00376CC0">
            <w:pPr>
              <w:jc w:val="center"/>
              <w:rPr>
                <w:b/>
                <w:color w:val="000000"/>
                <w:sz w:val="18"/>
                <w:szCs w:val="18"/>
              </w:rPr>
            </w:pPr>
            <w:r w:rsidRPr="00376CC0">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376CC0" w:rsidRDefault="003078AE" w:rsidP="00376CC0">
            <w:pPr>
              <w:jc w:val="center"/>
              <w:rPr>
                <w:b/>
                <w:color w:val="000000"/>
                <w:sz w:val="18"/>
                <w:szCs w:val="18"/>
              </w:rPr>
            </w:pPr>
            <w:r w:rsidRPr="00376CC0">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76CC0" w:rsidRDefault="003078AE" w:rsidP="00376CC0">
            <w:pPr>
              <w:jc w:val="center"/>
              <w:rPr>
                <w:b/>
                <w:color w:val="000000"/>
                <w:sz w:val="18"/>
                <w:szCs w:val="18"/>
              </w:rPr>
            </w:pPr>
            <w:r w:rsidRPr="00376CC0">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376CC0" w:rsidRDefault="003078AE" w:rsidP="00376CC0">
            <w:pPr>
              <w:jc w:val="center"/>
              <w:rPr>
                <w:b/>
                <w:color w:val="000000"/>
                <w:sz w:val="18"/>
                <w:szCs w:val="18"/>
              </w:rPr>
            </w:pPr>
            <w:r w:rsidRPr="00376CC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376CC0" w:rsidRDefault="003078AE" w:rsidP="00376CC0">
            <w:pPr>
              <w:jc w:val="center"/>
              <w:rPr>
                <w:b/>
                <w:color w:val="000000"/>
                <w:sz w:val="18"/>
                <w:szCs w:val="18"/>
              </w:rPr>
            </w:pPr>
            <w:r w:rsidRPr="00376CC0">
              <w:rPr>
                <w:b/>
                <w:color w:val="000000"/>
                <w:sz w:val="18"/>
                <w:szCs w:val="18"/>
              </w:rPr>
              <w:t xml:space="preserve">Начальная </w:t>
            </w:r>
          </w:p>
          <w:p w:rsidR="00BA7117" w:rsidRPr="00376CC0" w:rsidRDefault="003078AE" w:rsidP="00376CC0">
            <w:pPr>
              <w:jc w:val="center"/>
              <w:rPr>
                <w:b/>
                <w:color w:val="000000"/>
                <w:sz w:val="18"/>
                <w:szCs w:val="18"/>
              </w:rPr>
            </w:pPr>
            <w:r w:rsidRPr="00376CC0">
              <w:rPr>
                <w:b/>
                <w:color w:val="000000"/>
                <w:sz w:val="18"/>
                <w:szCs w:val="18"/>
              </w:rPr>
              <w:t>(максимальная)</w:t>
            </w:r>
            <w:r w:rsidR="004A7EB6" w:rsidRPr="00376CC0">
              <w:rPr>
                <w:b/>
                <w:color w:val="000000"/>
                <w:sz w:val="18"/>
                <w:szCs w:val="18"/>
              </w:rPr>
              <w:t>*</w:t>
            </w:r>
          </w:p>
          <w:p w:rsidR="003078AE" w:rsidRPr="00376CC0" w:rsidRDefault="003078AE" w:rsidP="00376CC0">
            <w:pPr>
              <w:jc w:val="center"/>
              <w:rPr>
                <w:b/>
                <w:color w:val="000000"/>
                <w:sz w:val="18"/>
                <w:szCs w:val="18"/>
              </w:rPr>
            </w:pPr>
            <w:r w:rsidRPr="00376CC0">
              <w:rPr>
                <w:b/>
                <w:color w:val="000000"/>
                <w:sz w:val="18"/>
                <w:szCs w:val="18"/>
              </w:rPr>
              <w:t>цена за ед., руб.</w:t>
            </w:r>
          </w:p>
        </w:tc>
      </w:tr>
      <w:tr w:rsidR="002F0B2F" w:rsidRPr="00376CC0" w:rsidTr="00D30E29">
        <w:trPr>
          <w:trHeight w:val="132"/>
        </w:trPr>
        <w:tc>
          <w:tcPr>
            <w:tcW w:w="0" w:type="auto"/>
            <w:tcBorders>
              <w:top w:val="single" w:sz="4" w:space="0" w:color="auto"/>
              <w:left w:val="single" w:sz="4" w:space="0" w:color="auto"/>
              <w:bottom w:val="single" w:sz="4" w:space="0" w:color="auto"/>
              <w:right w:val="nil"/>
            </w:tcBorders>
            <w:shd w:val="clear" w:color="auto" w:fill="auto"/>
          </w:tcPr>
          <w:p w:rsidR="002F0B2F" w:rsidRPr="00376CC0" w:rsidRDefault="002F0B2F" w:rsidP="00D30E29">
            <w:pPr>
              <w:rPr>
                <w:sz w:val="18"/>
                <w:szCs w:val="18"/>
                <w:lang w:eastAsia="en-US"/>
              </w:rPr>
            </w:pPr>
            <w:r w:rsidRPr="00376CC0">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F" w:rsidRPr="00376CC0" w:rsidRDefault="002F0B2F" w:rsidP="00D30E29">
            <w:pPr>
              <w:rPr>
                <w:sz w:val="18"/>
                <w:szCs w:val="18"/>
                <w:lang w:eastAsia="en-US"/>
              </w:rPr>
            </w:pPr>
            <w:r w:rsidRPr="00376CC0">
              <w:rPr>
                <w:sz w:val="18"/>
                <w:szCs w:val="18"/>
                <w:lang w:eastAsia="en-US"/>
              </w:rPr>
              <w:t>Тампон-зонд</w:t>
            </w:r>
          </w:p>
        </w:tc>
        <w:tc>
          <w:tcPr>
            <w:tcW w:w="0" w:type="auto"/>
            <w:tcBorders>
              <w:top w:val="single" w:sz="4" w:space="0" w:color="auto"/>
              <w:left w:val="nil"/>
              <w:bottom w:val="single" w:sz="4" w:space="0" w:color="auto"/>
              <w:right w:val="single" w:sz="4" w:space="0" w:color="auto"/>
            </w:tcBorders>
          </w:tcPr>
          <w:p w:rsidR="002F0B2F" w:rsidRPr="00376CC0" w:rsidRDefault="002F0B2F" w:rsidP="00376CC0">
            <w:pPr>
              <w:jc w:val="both"/>
              <w:rPr>
                <w:rStyle w:val="aff1"/>
                <w:b w:val="0"/>
                <w:color w:val="212529"/>
                <w:sz w:val="18"/>
                <w:szCs w:val="18"/>
                <w:shd w:val="clear" w:color="auto" w:fill="FFFFFF"/>
              </w:rPr>
            </w:pPr>
            <w:r w:rsidRPr="00376CC0">
              <w:rPr>
                <w:rStyle w:val="aff1"/>
                <w:color w:val="212529"/>
                <w:sz w:val="18"/>
                <w:szCs w:val="18"/>
                <w:shd w:val="clear" w:color="auto" w:fill="FFFFFF"/>
                <w:lang w:eastAsia="en-US"/>
              </w:rPr>
              <w:t>Тампон-зонд полимерный с вискозным наконечником, стерильный, в пробирке.</w:t>
            </w:r>
          </w:p>
          <w:p w:rsidR="002F0B2F" w:rsidRPr="00376CC0" w:rsidRDefault="002F0B2F" w:rsidP="00376CC0">
            <w:pPr>
              <w:rPr>
                <w:sz w:val="18"/>
                <w:szCs w:val="18"/>
              </w:rPr>
            </w:pPr>
            <w:r w:rsidRPr="00376CC0">
              <w:rPr>
                <w:color w:val="212529"/>
                <w:sz w:val="18"/>
                <w:szCs w:val="18"/>
                <w:shd w:val="clear" w:color="auto" w:fill="FFFFFF"/>
                <w:lang w:eastAsia="en-US"/>
              </w:rPr>
              <w:t xml:space="preserve">Длина зонда не менее 150,00 мм </w:t>
            </w:r>
            <w:r w:rsidRPr="00376CC0">
              <w:rPr>
                <w:color w:val="212529"/>
                <w:sz w:val="18"/>
                <w:szCs w:val="18"/>
                <w:lang w:eastAsia="en-US"/>
              </w:rPr>
              <w:br/>
            </w:r>
            <w:r w:rsidRPr="00376CC0">
              <w:rPr>
                <w:color w:val="212529"/>
                <w:sz w:val="18"/>
                <w:szCs w:val="18"/>
                <w:shd w:val="clear" w:color="auto" w:fill="FFFFFF"/>
                <w:lang w:eastAsia="en-US"/>
              </w:rPr>
              <w:t>Диаметр зонда  не более 2,5 мм</w:t>
            </w:r>
            <w:r w:rsidRPr="00376CC0">
              <w:rPr>
                <w:color w:val="212529"/>
                <w:sz w:val="18"/>
                <w:szCs w:val="18"/>
                <w:lang w:eastAsia="en-US"/>
              </w:rPr>
              <w:br/>
            </w:r>
            <w:r w:rsidRPr="00376CC0">
              <w:rPr>
                <w:color w:val="212529"/>
                <w:sz w:val="18"/>
                <w:szCs w:val="18"/>
                <w:shd w:val="clear" w:color="auto" w:fill="FFFFFF"/>
                <w:lang w:eastAsia="en-US"/>
              </w:rPr>
              <w:t>Материал зонда  полипропилен</w:t>
            </w:r>
            <w:r w:rsidRPr="00376CC0">
              <w:rPr>
                <w:color w:val="212529"/>
                <w:sz w:val="18"/>
                <w:szCs w:val="18"/>
                <w:lang w:eastAsia="en-US"/>
              </w:rPr>
              <w:br/>
            </w:r>
            <w:r w:rsidRPr="00376CC0">
              <w:rPr>
                <w:color w:val="212529"/>
                <w:sz w:val="18"/>
                <w:szCs w:val="18"/>
                <w:shd w:val="clear" w:color="auto" w:fill="FFFFFF"/>
                <w:lang w:eastAsia="en-US"/>
              </w:rPr>
              <w:t>Диаметр наконечника не более  5,5 мм</w:t>
            </w:r>
            <w:r w:rsidRPr="00376CC0">
              <w:rPr>
                <w:color w:val="212529"/>
                <w:sz w:val="18"/>
                <w:szCs w:val="18"/>
                <w:lang w:eastAsia="en-US"/>
              </w:rPr>
              <w:br/>
            </w:r>
            <w:r w:rsidRPr="00376CC0">
              <w:rPr>
                <w:color w:val="212529"/>
                <w:sz w:val="18"/>
                <w:szCs w:val="18"/>
                <w:shd w:val="clear" w:color="auto" w:fill="FFFFFF"/>
                <w:lang w:eastAsia="en-US"/>
              </w:rPr>
              <w:t>Материал наконечника  вискоза</w:t>
            </w:r>
            <w:r w:rsidRPr="00376CC0">
              <w:rPr>
                <w:color w:val="212529"/>
                <w:sz w:val="18"/>
                <w:szCs w:val="18"/>
                <w:lang w:eastAsia="en-US"/>
              </w:rPr>
              <w:br/>
            </w:r>
            <w:r w:rsidRPr="00376CC0">
              <w:rPr>
                <w:color w:val="212529"/>
                <w:sz w:val="18"/>
                <w:szCs w:val="18"/>
                <w:shd w:val="clear" w:color="auto" w:fill="FFFFFF"/>
                <w:lang w:eastAsia="en-US"/>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376CC0">
              <w:rPr>
                <w:color w:val="212529"/>
                <w:sz w:val="18"/>
                <w:szCs w:val="18"/>
                <w:shd w:val="clear" w:color="auto" w:fill="FFFFFF"/>
                <w:lang w:eastAsia="en-US"/>
              </w:rPr>
              <w:t>числе</w:t>
            </w:r>
            <w:proofErr w:type="gramEnd"/>
            <w:r w:rsidRPr="00376CC0">
              <w:rPr>
                <w:color w:val="212529"/>
                <w:sz w:val="18"/>
                <w:szCs w:val="18"/>
                <w:shd w:val="clear" w:color="auto" w:fill="FFFFFF"/>
                <w:lang w:eastAsia="en-US"/>
              </w:rPr>
              <w:t xml:space="preserve"> санитарных. </w:t>
            </w:r>
          </w:p>
          <w:p w:rsidR="002F0B2F" w:rsidRPr="00376CC0" w:rsidRDefault="002F0B2F" w:rsidP="00376CC0">
            <w:pPr>
              <w:jc w:val="both"/>
              <w:rPr>
                <w:sz w:val="18"/>
                <w:szCs w:val="18"/>
                <w:lang w:eastAsia="en-US"/>
              </w:rPr>
            </w:pPr>
            <w:r w:rsidRPr="00376CC0">
              <w:rPr>
                <w:color w:val="212529"/>
                <w:sz w:val="18"/>
                <w:szCs w:val="18"/>
                <w:shd w:val="clear" w:color="auto" w:fill="FFFFFF"/>
                <w:lang w:eastAsia="en-US"/>
              </w:rPr>
              <w:t>Фасовка: не менее 100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376CC0" w:rsidRDefault="002F0B2F" w:rsidP="00376CC0">
            <w:pPr>
              <w:jc w:val="center"/>
              <w:rPr>
                <w:sz w:val="18"/>
                <w:szCs w:val="18"/>
                <w:lang w:eastAsia="en-US"/>
              </w:rPr>
            </w:pPr>
            <w:r w:rsidRPr="00376CC0">
              <w:rPr>
                <w:color w:val="000000"/>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376CC0" w:rsidRDefault="002F0B2F" w:rsidP="00376CC0">
            <w:pPr>
              <w:jc w:val="center"/>
              <w:rPr>
                <w:sz w:val="18"/>
                <w:szCs w:val="18"/>
                <w:lang w:eastAsia="en-US"/>
              </w:rPr>
            </w:pPr>
            <w:r w:rsidRPr="00376CC0">
              <w:rPr>
                <w:color w:val="000000"/>
                <w:sz w:val="18"/>
                <w:szCs w:val="18"/>
                <w:lang w:eastAsia="en-US"/>
              </w:rPr>
              <w:t>150000</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6,00</w:t>
            </w:r>
          </w:p>
        </w:tc>
      </w:tr>
      <w:tr w:rsidR="002F0B2F" w:rsidRPr="00376CC0" w:rsidTr="00D30E29">
        <w:trPr>
          <w:trHeight w:val="132"/>
        </w:trPr>
        <w:tc>
          <w:tcPr>
            <w:tcW w:w="0" w:type="auto"/>
            <w:tcBorders>
              <w:top w:val="single" w:sz="4" w:space="0" w:color="auto"/>
              <w:left w:val="single" w:sz="4" w:space="0" w:color="auto"/>
              <w:bottom w:val="single" w:sz="4" w:space="0" w:color="auto"/>
              <w:right w:val="nil"/>
            </w:tcBorders>
            <w:shd w:val="clear" w:color="auto" w:fill="auto"/>
          </w:tcPr>
          <w:p w:rsidR="002F0B2F" w:rsidRPr="00376CC0" w:rsidRDefault="002F0B2F" w:rsidP="00D30E29">
            <w:pPr>
              <w:rPr>
                <w:sz w:val="18"/>
                <w:szCs w:val="18"/>
                <w:lang w:eastAsia="en-US"/>
              </w:rPr>
            </w:pPr>
            <w:r w:rsidRPr="00376CC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F" w:rsidRPr="00376CC0" w:rsidRDefault="002F0B2F" w:rsidP="00D30E29">
            <w:pPr>
              <w:rPr>
                <w:sz w:val="18"/>
                <w:szCs w:val="18"/>
                <w:lang w:eastAsia="en-US"/>
              </w:rPr>
            </w:pPr>
            <w:r w:rsidRPr="00376CC0">
              <w:rPr>
                <w:sz w:val="18"/>
                <w:szCs w:val="18"/>
                <w:lang w:eastAsia="en-US"/>
              </w:rPr>
              <w:t xml:space="preserve">Пробирка </w:t>
            </w:r>
            <w:proofErr w:type="spellStart"/>
            <w:r w:rsidRPr="00376CC0">
              <w:rPr>
                <w:sz w:val="18"/>
                <w:szCs w:val="18"/>
                <w:lang w:eastAsia="en-US"/>
              </w:rPr>
              <w:t>микроцентрифужная</w:t>
            </w:r>
            <w:proofErr w:type="spellEnd"/>
            <w:r w:rsidRPr="00376CC0">
              <w:rPr>
                <w:sz w:val="18"/>
                <w:szCs w:val="18"/>
                <w:lang w:eastAsia="en-US"/>
              </w:rPr>
              <w:t xml:space="preserve"> 1,5 мл, типа "</w:t>
            </w:r>
            <w:proofErr w:type="spellStart"/>
            <w:r w:rsidRPr="00376CC0">
              <w:rPr>
                <w:sz w:val="18"/>
                <w:szCs w:val="18"/>
                <w:lang w:eastAsia="en-US"/>
              </w:rPr>
              <w:t>Эппендорф</w:t>
            </w:r>
            <w:proofErr w:type="spellEnd"/>
            <w:r w:rsidRPr="00376CC0">
              <w:rPr>
                <w:sz w:val="18"/>
                <w:szCs w:val="18"/>
                <w:lang w:eastAsia="en-US"/>
              </w:rPr>
              <w:t>"</w:t>
            </w:r>
          </w:p>
        </w:tc>
        <w:tc>
          <w:tcPr>
            <w:tcW w:w="0" w:type="auto"/>
            <w:tcBorders>
              <w:top w:val="single" w:sz="4" w:space="0" w:color="auto"/>
              <w:left w:val="nil"/>
              <w:bottom w:val="single" w:sz="4" w:space="0" w:color="auto"/>
              <w:right w:val="single" w:sz="4" w:space="0" w:color="auto"/>
            </w:tcBorders>
          </w:tcPr>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 xml:space="preserve">Градуированная </w:t>
            </w:r>
            <w:proofErr w:type="spellStart"/>
            <w:r w:rsidRPr="0057401E">
              <w:rPr>
                <w:rFonts w:eastAsia="Calibri"/>
                <w:sz w:val="18"/>
                <w:szCs w:val="18"/>
                <w:highlight w:val="cyan"/>
                <w:lang w:eastAsia="en-US"/>
              </w:rPr>
              <w:t>микроцентрифужная</w:t>
            </w:r>
            <w:proofErr w:type="spellEnd"/>
            <w:r w:rsidRPr="0057401E">
              <w:rPr>
                <w:rFonts w:eastAsia="Calibri"/>
                <w:sz w:val="18"/>
                <w:szCs w:val="18"/>
                <w:highlight w:val="cyan"/>
                <w:lang w:eastAsia="en-US"/>
              </w:rPr>
              <w:t xml:space="preserve"> пробирка с защёлкивающейся крышкой. </w:t>
            </w:r>
          </w:p>
          <w:p w:rsidR="0057401E" w:rsidRPr="000B4662" w:rsidRDefault="0057401E" w:rsidP="0057401E">
            <w:pPr>
              <w:jc w:val="both"/>
              <w:rPr>
                <w:rFonts w:eastAsia="Calibri"/>
                <w:sz w:val="18"/>
                <w:szCs w:val="18"/>
                <w:highlight w:val="yellow"/>
                <w:lang w:eastAsia="en-US"/>
              </w:rPr>
            </w:pPr>
            <w:r w:rsidRPr="000B4662">
              <w:rPr>
                <w:rFonts w:eastAsia="Calibri"/>
                <w:sz w:val="18"/>
                <w:szCs w:val="18"/>
                <w:highlight w:val="yellow"/>
                <w:lang w:eastAsia="en-US"/>
              </w:rPr>
              <w:t xml:space="preserve">Объем не более 1,5 мл; </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 xml:space="preserve">Диаметр не более 10 мм; </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 xml:space="preserve">Высота не более 40 мм </w:t>
            </w:r>
          </w:p>
          <w:p w:rsidR="0057401E" w:rsidRPr="000B4662" w:rsidRDefault="0057401E" w:rsidP="0057401E">
            <w:pPr>
              <w:jc w:val="both"/>
              <w:rPr>
                <w:rFonts w:eastAsia="Calibri"/>
                <w:sz w:val="18"/>
                <w:szCs w:val="18"/>
                <w:highlight w:val="yellow"/>
                <w:lang w:eastAsia="en-US"/>
              </w:rPr>
            </w:pPr>
            <w:r w:rsidRPr="000B4662">
              <w:rPr>
                <w:rFonts w:eastAsia="Calibri"/>
                <w:sz w:val="18"/>
                <w:szCs w:val="18"/>
                <w:highlight w:val="yellow"/>
                <w:lang w:eastAsia="en-US"/>
              </w:rPr>
              <w:t>Градуировка от 0,5 с шагом в 0,5 мл.</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 xml:space="preserve">Материал - полипропилен </w:t>
            </w:r>
          </w:p>
          <w:p w:rsidR="0057401E" w:rsidRPr="0057401E" w:rsidRDefault="0057401E" w:rsidP="0057401E">
            <w:pPr>
              <w:jc w:val="both"/>
              <w:rPr>
                <w:rFonts w:eastAsia="Calibri"/>
                <w:sz w:val="18"/>
                <w:szCs w:val="18"/>
                <w:highlight w:val="cyan"/>
                <w:lang w:eastAsia="en-US"/>
              </w:rPr>
            </w:pPr>
            <w:proofErr w:type="gramStart"/>
            <w:r w:rsidRPr="0057401E">
              <w:rPr>
                <w:rFonts w:eastAsia="Calibri"/>
                <w:sz w:val="18"/>
                <w:szCs w:val="18"/>
                <w:highlight w:val="cyan"/>
                <w:lang w:eastAsia="en-US"/>
              </w:rPr>
              <w:t>Предназначена</w:t>
            </w:r>
            <w:proofErr w:type="gramEnd"/>
            <w:r w:rsidRPr="0057401E">
              <w:rPr>
                <w:rFonts w:eastAsia="Calibri"/>
                <w:sz w:val="18"/>
                <w:szCs w:val="18"/>
                <w:highlight w:val="cyan"/>
                <w:lang w:eastAsia="en-US"/>
              </w:rPr>
              <w:t xml:space="preserve"> для хранения, транспортирования и центрифугирования биоматериала. </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 xml:space="preserve">Коническое дно. </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Имеет матовое окошко для записи информации. Сертифицирована на отсутствие ДНК, ДН</w:t>
            </w:r>
            <w:proofErr w:type="gramStart"/>
            <w:r w:rsidRPr="0057401E">
              <w:rPr>
                <w:rFonts w:eastAsia="Calibri"/>
                <w:sz w:val="18"/>
                <w:szCs w:val="18"/>
                <w:highlight w:val="cyan"/>
                <w:lang w:eastAsia="en-US"/>
              </w:rPr>
              <w:t>К-</w:t>
            </w:r>
            <w:proofErr w:type="gramEnd"/>
            <w:r w:rsidRPr="0057401E">
              <w:rPr>
                <w:rFonts w:eastAsia="Calibri"/>
                <w:sz w:val="18"/>
                <w:szCs w:val="18"/>
                <w:highlight w:val="cyan"/>
                <w:lang w:eastAsia="en-US"/>
              </w:rPr>
              <w:t xml:space="preserve"> и </w:t>
            </w:r>
            <w:proofErr w:type="spellStart"/>
            <w:r w:rsidRPr="0057401E">
              <w:rPr>
                <w:rFonts w:eastAsia="Calibri"/>
                <w:sz w:val="18"/>
                <w:szCs w:val="18"/>
                <w:highlight w:val="cyan"/>
                <w:lang w:eastAsia="en-US"/>
              </w:rPr>
              <w:t>РНК-азы</w:t>
            </w:r>
            <w:proofErr w:type="spellEnd"/>
            <w:r w:rsidRPr="0057401E">
              <w:rPr>
                <w:rFonts w:eastAsia="Calibri"/>
                <w:sz w:val="18"/>
                <w:szCs w:val="18"/>
                <w:highlight w:val="cyan"/>
                <w:lang w:eastAsia="en-US"/>
              </w:rPr>
              <w:t xml:space="preserve"> и </w:t>
            </w:r>
            <w:proofErr w:type="spellStart"/>
            <w:r w:rsidRPr="0057401E">
              <w:rPr>
                <w:rFonts w:eastAsia="Calibri"/>
                <w:sz w:val="18"/>
                <w:szCs w:val="18"/>
                <w:highlight w:val="cyan"/>
                <w:lang w:eastAsia="en-US"/>
              </w:rPr>
              <w:t>пирогена</w:t>
            </w:r>
            <w:proofErr w:type="spellEnd"/>
            <w:r w:rsidRPr="0057401E">
              <w:rPr>
                <w:rFonts w:eastAsia="Calibri"/>
                <w:sz w:val="18"/>
                <w:szCs w:val="18"/>
                <w:highlight w:val="cyan"/>
                <w:lang w:eastAsia="en-US"/>
              </w:rPr>
              <w:t>.</w:t>
            </w:r>
          </w:p>
          <w:p w:rsidR="0057401E" w:rsidRPr="0057401E" w:rsidRDefault="0057401E" w:rsidP="0057401E">
            <w:pPr>
              <w:jc w:val="both"/>
              <w:rPr>
                <w:rFonts w:eastAsia="Calibri"/>
                <w:sz w:val="18"/>
                <w:szCs w:val="18"/>
                <w:highlight w:val="cyan"/>
                <w:lang w:eastAsia="en-US"/>
              </w:rPr>
            </w:pPr>
            <w:r w:rsidRPr="0057401E">
              <w:rPr>
                <w:rFonts w:eastAsia="Calibri"/>
                <w:sz w:val="18"/>
                <w:szCs w:val="18"/>
                <w:highlight w:val="cyan"/>
                <w:lang w:eastAsia="en-US"/>
              </w:rPr>
              <w:t>Относительная центробежная сила, действующая на пробирку, не должна превышать 25000 g.</w:t>
            </w:r>
          </w:p>
          <w:p w:rsidR="002F0B2F" w:rsidRPr="00376CC0" w:rsidRDefault="0057401E" w:rsidP="0057401E">
            <w:pPr>
              <w:jc w:val="both"/>
              <w:rPr>
                <w:sz w:val="18"/>
                <w:szCs w:val="18"/>
                <w:lang w:eastAsia="en-US"/>
              </w:rPr>
            </w:pPr>
            <w:r w:rsidRPr="0057401E">
              <w:rPr>
                <w:rFonts w:eastAsia="Calibri"/>
                <w:sz w:val="18"/>
                <w:szCs w:val="18"/>
                <w:highlight w:val="cyan"/>
                <w:lang w:eastAsia="en-US"/>
              </w:rPr>
              <w:t>Упаковка: не менее 500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proofErr w:type="spellStart"/>
            <w:r w:rsidRPr="00476C93">
              <w:rPr>
                <w:sz w:val="18"/>
                <w:szCs w:val="22"/>
                <w:lang w:eastAsia="en-US"/>
              </w:rPr>
              <w:t>упак</w:t>
            </w:r>
            <w:proofErr w:type="spellEnd"/>
            <w:r w:rsidRPr="00476C93">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r w:rsidRPr="00476C93">
              <w:rPr>
                <w:sz w:val="18"/>
                <w:szCs w:val="22"/>
                <w:lang w:eastAsia="en-US"/>
              </w:rPr>
              <w:t>5</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550,00</w:t>
            </w:r>
          </w:p>
        </w:tc>
      </w:tr>
      <w:tr w:rsidR="002F0B2F" w:rsidRPr="00376CC0" w:rsidTr="00D30E29">
        <w:trPr>
          <w:trHeight w:val="132"/>
        </w:trPr>
        <w:tc>
          <w:tcPr>
            <w:tcW w:w="0" w:type="auto"/>
            <w:tcBorders>
              <w:top w:val="single" w:sz="4" w:space="0" w:color="auto"/>
              <w:left w:val="single" w:sz="4" w:space="0" w:color="auto"/>
              <w:bottom w:val="single" w:sz="4" w:space="0" w:color="auto"/>
              <w:right w:val="nil"/>
            </w:tcBorders>
            <w:shd w:val="clear" w:color="auto" w:fill="auto"/>
          </w:tcPr>
          <w:p w:rsidR="002F0B2F" w:rsidRPr="00376CC0" w:rsidRDefault="002F0B2F" w:rsidP="00D30E29">
            <w:pPr>
              <w:rPr>
                <w:sz w:val="18"/>
                <w:szCs w:val="18"/>
                <w:lang w:eastAsia="en-US"/>
              </w:rPr>
            </w:pPr>
            <w:r w:rsidRPr="00376CC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0B2F" w:rsidRPr="00376CC0" w:rsidRDefault="002F0B2F" w:rsidP="00D30E29">
            <w:pPr>
              <w:rPr>
                <w:sz w:val="18"/>
                <w:szCs w:val="18"/>
                <w:lang w:eastAsia="en-US"/>
              </w:rPr>
            </w:pPr>
            <w:r w:rsidRPr="00376CC0">
              <w:rPr>
                <w:sz w:val="18"/>
                <w:szCs w:val="18"/>
                <w:lang w:eastAsia="en-US"/>
              </w:rPr>
              <w:t xml:space="preserve">Капилляры </w:t>
            </w:r>
            <w:proofErr w:type="spellStart"/>
            <w:r w:rsidRPr="00376CC0">
              <w:rPr>
                <w:sz w:val="18"/>
                <w:szCs w:val="18"/>
                <w:lang w:eastAsia="en-US"/>
              </w:rPr>
              <w:t>Панченкова</w:t>
            </w:r>
            <w:proofErr w:type="spellEnd"/>
          </w:p>
        </w:tc>
        <w:tc>
          <w:tcPr>
            <w:tcW w:w="0" w:type="auto"/>
            <w:tcBorders>
              <w:top w:val="single" w:sz="4" w:space="0" w:color="auto"/>
              <w:left w:val="nil"/>
              <w:bottom w:val="single" w:sz="4" w:space="0" w:color="auto"/>
              <w:right w:val="single" w:sz="4" w:space="0" w:color="auto"/>
            </w:tcBorders>
          </w:tcPr>
          <w:p w:rsidR="00D30E29" w:rsidRPr="00D30E29" w:rsidRDefault="00D30E29" w:rsidP="00D30E29">
            <w:pPr>
              <w:rPr>
                <w:rFonts w:cstheme="minorHAnsi"/>
                <w:color w:val="212529"/>
                <w:sz w:val="18"/>
                <w:szCs w:val="18"/>
                <w:highlight w:val="cyan"/>
                <w:shd w:val="clear" w:color="auto" w:fill="FFFFFF"/>
              </w:rPr>
            </w:pPr>
            <w:bookmarkStart w:id="2" w:name="_GoBack"/>
            <w:bookmarkEnd w:id="2"/>
            <w:r w:rsidRPr="00D30E29">
              <w:rPr>
                <w:rFonts w:cstheme="minorHAnsi"/>
                <w:color w:val="212529"/>
                <w:sz w:val="18"/>
                <w:szCs w:val="18"/>
                <w:highlight w:val="cyan"/>
                <w:shd w:val="clear" w:color="auto" w:fill="FFFFFF"/>
              </w:rPr>
              <w:t xml:space="preserve">Пипетки к СОЭ - метру ПС/СОЭ-01, предназначены для определения скорости оседания эритроцитов от 0 до 90 мм в СОЭ - метре.   </w:t>
            </w:r>
          </w:p>
          <w:p w:rsidR="00D30E29" w:rsidRPr="00D30E29" w:rsidRDefault="00D30E29" w:rsidP="00D30E29">
            <w:pPr>
              <w:rPr>
                <w:rFonts w:cstheme="minorHAnsi"/>
                <w:color w:val="212529"/>
                <w:sz w:val="18"/>
                <w:szCs w:val="18"/>
                <w:highlight w:val="cyan"/>
                <w:shd w:val="clear" w:color="auto" w:fill="FFFFFF"/>
              </w:rPr>
            </w:pPr>
            <w:r w:rsidRPr="00D30E29">
              <w:rPr>
                <w:rFonts w:cstheme="minorHAnsi"/>
                <w:color w:val="212529"/>
                <w:sz w:val="18"/>
                <w:szCs w:val="18"/>
                <w:highlight w:val="cyan"/>
                <w:shd w:val="clear" w:color="auto" w:fill="FFFFFF"/>
              </w:rPr>
              <w:t xml:space="preserve">Внешний диаметр, </w:t>
            </w:r>
            <w:proofErr w:type="gramStart"/>
            <w:r w:rsidRPr="00D30E29">
              <w:rPr>
                <w:rFonts w:cstheme="minorHAnsi"/>
                <w:color w:val="212529"/>
                <w:sz w:val="18"/>
                <w:szCs w:val="18"/>
                <w:highlight w:val="cyan"/>
                <w:shd w:val="clear" w:color="auto" w:fill="FFFFFF"/>
              </w:rPr>
              <w:t>мм</w:t>
            </w:r>
            <w:proofErr w:type="gramEnd"/>
            <w:r w:rsidRPr="00D30E29">
              <w:rPr>
                <w:rFonts w:cstheme="minorHAnsi"/>
                <w:color w:val="212529"/>
                <w:sz w:val="18"/>
                <w:szCs w:val="18"/>
                <w:highlight w:val="cyan"/>
                <w:shd w:val="clear" w:color="auto" w:fill="FFFFFF"/>
              </w:rPr>
              <w:t xml:space="preserve"> 5,0±1,0 </w:t>
            </w:r>
          </w:p>
          <w:p w:rsidR="00D30E29" w:rsidRPr="00D30E29" w:rsidRDefault="00D30E29" w:rsidP="00D30E29">
            <w:pPr>
              <w:rPr>
                <w:rFonts w:cstheme="minorHAnsi"/>
                <w:color w:val="212529"/>
                <w:sz w:val="18"/>
                <w:szCs w:val="18"/>
                <w:highlight w:val="cyan"/>
                <w:shd w:val="clear" w:color="auto" w:fill="FFFFFF"/>
              </w:rPr>
            </w:pPr>
            <w:r w:rsidRPr="00D30E29">
              <w:rPr>
                <w:rFonts w:cstheme="minorHAnsi"/>
                <w:color w:val="212529"/>
                <w:sz w:val="18"/>
                <w:szCs w:val="18"/>
                <w:highlight w:val="cyan"/>
                <w:shd w:val="clear" w:color="auto" w:fill="FFFFFF"/>
              </w:rPr>
              <w:t xml:space="preserve">Внутренний диаметр 1,4-1,6 мм. </w:t>
            </w:r>
          </w:p>
          <w:p w:rsidR="00D30E29" w:rsidRPr="00D30E29" w:rsidRDefault="00D30E29" w:rsidP="00D30E29">
            <w:pPr>
              <w:rPr>
                <w:rFonts w:cstheme="minorHAnsi"/>
                <w:color w:val="212529"/>
                <w:sz w:val="18"/>
                <w:szCs w:val="18"/>
                <w:highlight w:val="cyan"/>
                <w:shd w:val="clear" w:color="auto" w:fill="FFFFFF"/>
              </w:rPr>
            </w:pPr>
            <w:r w:rsidRPr="00D30E29">
              <w:rPr>
                <w:rFonts w:cstheme="minorHAnsi"/>
                <w:color w:val="212529"/>
                <w:sz w:val="18"/>
                <w:szCs w:val="18"/>
                <w:highlight w:val="cyan"/>
                <w:shd w:val="clear" w:color="auto" w:fill="FFFFFF"/>
              </w:rPr>
              <w:t xml:space="preserve">Длина, не более 174,5 мм. </w:t>
            </w:r>
          </w:p>
          <w:p w:rsidR="00D30E29" w:rsidRPr="00D30E29" w:rsidRDefault="00D30E29" w:rsidP="00D30E29">
            <w:pPr>
              <w:rPr>
                <w:rFonts w:cstheme="minorHAnsi"/>
                <w:color w:val="212529"/>
                <w:sz w:val="18"/>
                <w:szCs w:val="18"/>
                <w:highlight w:val="cyan"/>
                <w:shd w:val="clear" w:color="auto" w:fill="FFFFFF"/>
              </w:rPr>
            </w:pPr>
            <w:r w:rsidRPr="00D30E29">
              <w:rPr>
                <w:rFonts w:cstheme="minorHAnsi"/>
                <w:color w:val="212529"/>
                <w:sz w:val="18"/>
                <w:szCs w:val="18"/>
                <w:highlight w:val="cyan"/>
                <w:shd w:val="clear" w:color="auto" w:fill="FFFFFF"/>
              </w:rPr>
              <w:t xml:space="preserve">Цена деления шкалы 1 мм. </w:t>
            </w:r>
          </w:p>
          <w:p w:rsidR="00D30E29" w:rsidRPr="00D30E29" w:rsidRDefault="00D30E29" w:rsidP="00D30E29">
            <w:pPr>
              <w:rPr>
                <w:rFonts w:cstheme="minorHAnsi"/>
                <w:color w:val="212529"/>
                <w:sz w:val="18"/>
                <w:szCs w:val="18"/>
                <w:highlight w:val="cyan"/>
                <w:shd w:val="clear" w:color="auto" w:fill="FFFFFF"/>
              </w:rPr>
            </w:pPr>
            <w:r w:rsidRPr="00D30E29">
              <w:rPr>
                <w:rFonts w:cstheme="minorHAnsi"/>
                <w:color w:val="212529"/>
                <w:sz w:val="18"/>
                <w:szCs w:val="18"/>
                <w:highlight w:val="cyan"/>
                <w:shd w:val="clear" w:color="auto" w:fill="FFFFFF"/>
              </w:rPr>
              <w:t xml:space="preserve">Соответствие общим техническим условиям ТУ 9443-005-52876351-2002  </w:t>
            </w:r>
          </w:p>
          <w:p w:rsidR="002F0B2F" w:rsidRPr="00376CC0" w:rsidRDefault="00D30E29" w:rsidP="00D30E29">
            <w:pPr>
              <w:rPr>
                <w:sz w:val="18"/>
                <w:szCs w:val="18"/>
                <w:lang w:eastAsia="en-US"/>
              </w:rPr>
            </w:pPr>
            <w:r w:rsidRPr="00D30E29">
              <w:rPr>
                <w:rFonts w:cstheme="minorHAnsi"/>
                <w:color w:val="212529"/>
                <w:sz w:val="18"/>
                <w:szCs w:val="18"/>
                <w:highlight w:val="cyan"/>
                <w:shd w:val="clear" w:color="auto" w:fill="FFFFFF"/>
              </w:rPr>
              <w:t>Упаковка: не менее 100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proofErr w:type="spellStart"/>
            <w:r w:rsidRPr="00476C93">
              <w:rPr>
                <w:sz w:val="18"/>
                <w:szCs w:val="22"/>
                <w:lang w:eastAsia="en-US"/>
              </w:rPr>
              <w:t>упак</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r w:rsidRPr="00476C93">
              <w:rPr>
                <w:sz w:val="18"/>
                <w:szCs w:val="22"/>
                <w:lang w:eastAsia="en-US"/>
              </w:rPr>
              <w:t>30</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3 200,00</w:t>
            </w:r>
          </w:p>
        </w:tc>
      </w:tr>
    </w:tbl>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376CC0" w:rsidRDefault="004A7EB6" w:rsidP="0006374F">
      <w:pPr>
        <w:pStyle w:val="13"/>
        <w:tabs>
          <w:tab w:val="left" w:pos="993"/>
        </w:tabs>
        <w:spacing w:before="240" w:line="240" w:lineRule="auto"/>
        <w:ind w:left="0" w:firstLine="709"/>
        <w:rPr>
          <w:b/>
          <w:bCs/>
          <w:sz w:val="16"/>
        </w:rPr>
      </w:pPr>
      <w:r w:rsidRPr="00376CC0">
        <w:rPr>
          <w:b/>
          <w:bCs/>
          <w:sz w:val="16"/>
        </w:rPr>
        <w:t>Прочие условия:</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иметь остаточный срок годности на момент поставки не менее 80%.</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соответствовать требованиям законодательства Российской Федерации (системе сертификации ГОСТ).</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color w:val="auto"/>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6CC0">
        <w:rPr>
          <w:rFonts w:ascii="Times New Roman" w:eastAsia="Times New Roman" w:hAnsi="Times New Roman"/>
          <w:b/>
          <w:bCs/>
          <w:color w:val="auto"/>
          <w:sz w:val="18"/>
          <w:szCs w:val="20"/>
          <w:lang w:eastAsia="ru-RU"/>
        </w:rPr>
        <w:t>  </w:t>
      </w:r>
      <w:bookmarkStart w:id="3" w:name="6"/>
      <w:bookmarkEnd w:id="3"/>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Упаковка должна предохранять товар от порчи, утраты товарного вида. </w:t>
      </w:r>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hAnsi="Times New Roman"/>
          <w:bCs/>
          <w:color w:val="auto"/>
          <w:sz w:val="18"/>
          <w:szCs w:val="20"/>
        </w:rPr>
      </w:pPr>
      <w:r w:rsidRPr="00376CC0">
        <w:rPr>
          <w:rFonts w:ascii="Times New Roman" w:hAnsi="Times New Roman"/>
          <w:bCs/>
          <w:color w:val="auto"/>
          <w:sz w:val="18"/>
          <w:szCs w:val="20"/>
        </w:rPr>
        <w:t xml:space="preserve">Тара и упаковка входят в стоимость поставляемого товара. </w:t>
      </w:r>
    </w:p>
    <w:p w:rsidR="004A7EB6" w:rsidRPr="00396C66" w:rsidRDefault="00376CC0" w:rsidP="00396C66">
      <w:pPr>
        <w:pStyle w:val="ad"/>
        <w:numPr>
          <w:ilvl w:val="0"/>
          <w:numId w:val="9"/>
        </w:numPr>
        <w:suppressAutoHyphens w:val="0"/>
        <w:spacing w:after="0" w:line="240" w:lineRule="auto"/>
        <w:ind w:left="0" w:firstLine="357"/>
        <w:jc w:val="both"/>
        <w:outlineLvl w:val="2"/>
        <w:rPr>
          <w:rFonts w:ascii="Cuprum" w:hAnsi="Cuprum" w:cs="Tahoma"/>
          <w:b/>
          <w:bCs/>
          <w:sz w:val="20"/>
          <w:szCs w:val="20"/>
        </w:rPr>
      </w:pPr>
      <w:r w:rsidRPr="00396C66">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572D55">
        <w:rPr>
          <w:b/>
          <w:kern w:val="32"/>
          <w:sz w:val="20"/>
          <w:szCs w:val="20"/>
        </w:rPr>
        <w:t>017-23</w:t>
      </w:r>
    </w:p>
    <w:p w:rsidR="0057401E" w:rsidRPr="00BE0069" w:rsidRDefault="0057401E" w:rsidP="00F462B5">
      <w:pPr>
        <w:jc w:val="right"/>
        <w:outlineLvl w:val="1"/>
        <w:rPr>
          <w:b/>
          <w:bCs/>
          <w:sz w:val="20"/>
          <w:szCs w:val="20"/>
        </w:rPr>
      </w:pPr>
      <w:r w:rsidRPr="0057401E">
        <w:rPr>
          <w:bCs/>
          <w:sz w:val="20"/>
          <w:szCs w:val="20"/>
          <w:highlight w:val="cyan"/>
        </w:rPr>
        <w:t>(в редакции с изменениями от 18.01.2023г.)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72D55">
        <w:rPr>
          <w:sz w:val="19"/>
          <w:szCs w:val="19"/>
        </w:rPr>
        <w:t>017-23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72D55">
        <w:rPr>
          <w:b/>
          <w:kern w:val="32"/>
          <w:sz w:val="19"/>
          <w:szCs w:val="19"/>
        </w:rPr>
        <w:t>расходного материала (</w:t>
      </w:r>
      <w:proofErr w:type="spellStart"/>
      <w:r w:rsidR="00572D55">
        <w:rPr>
          <w:b/>
          <w:kern w:val="32"/>
          <w:sz w:val="19"/>
          <w:szCs w:val="19"/>
        </w:rPr>
        <w:t>тампон-тупфер</w:t>
      </w:r>
      <w:proofErr w:type="spellEnd"/>
      <w:r w:rsidR="00572D55">
        <w:rPr>
          <w:b/>
          <w:kern w:val="32"/>
          <w:sz w:val="19"/>
          <w:szCs w:val="19"/>
        </w:rPr>
        <w:t xml:space="preserve">, пробирка </w:t>
      </w:r>
      <w:proofErr w:type="spellStart"/>
      <w:r w:rsidR="00572D55">
        <w:rPr>
          <w:b/>
          <w:kern w:val="32"/>
          <w:sz w:val="19"/>
          <w:szCs w:val="19"/>
        </w:rPr>
        <w:t>Эппендорф</w:t>
      </w:r>
      <w:proofErr w:type="spellEnd"/>
      <w:r w:rsidR="00572D55">
        <w:rPr>
          <w:b/>
          <w:kern w:val="32"/>
          <w:sz w:val="19"/>
          <w:szCs w:val="19"/>
        </w:rPr>
        <w:t>, капилляры)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2D55">
        <w:rPr>
          <w:rFonts w:ascii="Times New Roman" w:hAnsi="Times New Roman" w:cs="Times New Roman"/>
          <w:bCs/>
          <w:sz w:val="19"/>
          <w:szCs w:val="19"/>
        </w:rPr>
        <w:t>расходного материала (</w:t>
      </w:r>
      <w:proofErr w:type="spellStart"/>
      <w:r w:rsidR="00572D55">
        <w:rPr>
          <w:rFonts w:ascii="Times New Roman" w:hAnsi="Times New Roman" w:cs="Times New Roman"/>
          <w:bCs/>
          <w:sz w:val="19"/>
          <w:szCs w:val="19"/>
        </w:rPr>
        <w:t>тампон-тупфер</w:t>
      </w:r>
      <w:proofErr w:type="spellEnd"/>
      <w:r w:rsidR="00572D55">
        <w:rPr>
          <w:rFonts w:ascii="Times New Roman" w:hAnsi="Times New Roman" w:cs="Times New Roman"/>
          <w:bCs/>
          <w:sz w:val="19"/>
          <w:szCs w:val="19"/>
        </w:rPr>
        <w:t xml:space="preserve">, пробирка </w:t>
      </w:r>
      <w:proofErr w:type="spellStart"/>
      <w:r w:rsidR="00572D55">
        <w:rPr>
          <w:rFonts w:ascii="Times New Roman" w:hAnsi="Times New Roman" w:cs="Times New Roman"/>
          <w:bCs/>
          <w:sz w:val="19"/>
          <w:szCs w:val="19"/>
        </w:rPr>
        <w:t>Эппендорф</w:t>
      </w:r>
      <w:proofErr w:type="spellEnd"/>
      <w:r w:rsidR="00572D55">
        <w:rPr>
          <w:rFonts w:ascii="Times New Roman" w:hAnsi="Times New Roman" w:cs="Times New Roman"/>
          <w:bCs/>
          <w:sz w:val="19"/>
          <w:szCs w:val="19"/>
        </w:rPr>
        <w:t>, капилляры)</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по адрес</w:t>
      </w:r>
      <w:r w:rsidR="00EC6A3D">
        <w:rPr>
          <w:sz w:val="19"/>
          <w:szCs w:val="19"/>
        </w:rPr>
        <w:t>у</w:t>
      </w:r>
      <w:r w:rsidR="006E6DD0" w:rsidRPr="006E6DD0">
        <w:rPr>
          <w:sz w:val="19"/>
          <w:szCs w:val="19"/>
        </w:rPr>
        <w:t xml:space="preserve">: </w:t>
      </w:r>
      <w:r w:rsidR="00EC6A3D" w:rsidRPr="00EC6A3D">
        <w:rPr>
          <w:sz w:val="19"/>
          <w:szCs w:val="19"/>
        </w:rPr>
        <w:t>г. Иркутск,</w:t>
      </w:r>
      <w:r w:rsidR="00EC6A3D">
        <w:rPr>
          <w:sz w:val="19"/>
          <w:szCs w:val="19"/>
        </w:rPr>
        <w:t xml:space="preserve"> ул. </w:t>
      </w:r>
      <w:r w:rsidR="00376CC0">
        <w:rPr>
          <w:sz w:val="20"/>
          <w:szCs w:val="20"/>
        </w:rPr>
        <w:t>Баумана 214А</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376CC0">
        <w:rPr>
          <w:sz w:val="19"/>
          <w:szCs w:val="19"/>
        </w:rPr>
        <w:t>31.12.</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2D55">
        <w:rPr>
          <w:sz w:val="20"/>
          <w:szCs w:val="20"/>
        </w:rPr>
        <w:t>017-23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376CC0">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w:t>
            </w:r>
          </w:p>
          <w:p w:rsidR="00D120C1" w:rsidRPr="00506F9D" w:rsidRDefault="00D120C1" w:rsidP="00376CC0">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76CC0" w:rsidRPr="00376CC0" w:rsidRDefault="00376CC0" w:rsidP="00376CC0">
      <w:pPr>
        <w:pStyle w:val="13"/>
        <w:tabs>
          <w:tab w:val="left" w:pos="993"/>
        </w:tabs>
        <w:spacing w:before="240" w:line="240" w:lineRule="auto"/>
        <w:ind w:left="0" w:firstLine="709"/>
        <w:rPr>
          <w:b/>
          <w:bCs/>
          <w:sz w:val="16"/>
        </w:rPr>
      </w:pPr>
      <w:r w:rsidRPr="00376CC0">
        <w:rPr>
          <w:b/>
          <w:bCs/>
          <w:sz w:val="16"/>
        </w:rPr>
        <w:t>Прочие условия:</w:t>
      </w:r>
    </w:p>
    <w:p w:rsidR="00376CC0" w:rsidRPr="00376CC0" w:rsidRDefault="00376CC0" w:rsidP="00376CC0">
      <w:pPr>
        <w:pStyle w:val="ad"/>
        <w:numPr>
          <w:ilvl w:val="0"/>
          <w:numId w:val="13"/>
        </w:numPr>
        <w:suppressAutoHyphens w:val="0"/>
        <w:spacing w:after="0" w:line="240" w:lineRule="auto"/>
        <w:jc w:val="both"/>
        <w:rPr>
          <w:rFonts w:ascii="Times New Roman" w:hAnsi="Times New Roman"/>
          <w:color w:val="auto"/>
          <w:sz w:val="18"/>
          <w:szCs w:val="20"/>
        </w:rPr>
      </w:pPr>
      <w:r w:rsidRPr="00376CC0">
        <w:rPr>
          <w:rFonts w:ascii="Times New Roman" w:hAnsi="Times New Roman"/>
          <w:color w:val="auto"/>
          <w:sz w:val="18"/>
          <w:szCs w:val="20"/>
        </w:rPr>
        <w:t>Товар должен иметь остаточный срок годности на момент поставки не менее 80%.</w:t>
      </w:r>
    </w:p>
    <w:p w:rsidR="00376CC0" w:rsidRPr="00376CC0" w:rsidRDefault="00376CC0" w:rsidP="00376CC0">
      <w:pPr>
        <w:pStyle w:val="ad"/>
        <w:numPr>
          <w:ilvl w:val="0"/>
          <w:numId w:val="13"/>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соответствовать требованиям законодательства Российской Федерации (системе сертификации ГОСТ).</w:t>
      </w:r>
    </w:p>
    <w:p w:rsidR="00376CC0" w:rsidRPr="00376CC0" w:rsidRDefault="00376CC0" w:rsidP="00376CC0">
      <w:pPr>
        <w:pStyle w:val="ad"/>
        <w:numPr>
          <w:ilvl w:val="0"/>
          <w:numId w:val="13"/>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color w:val="auto"/>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6CC0">
        <w:rPr>
          <w:rFonts w:ascii="Times New Roman" w:eastAsia="Times New Roman" w:hAnsi="Times New Roman"/>
          <w:b/>
          <w:bCs/>
          <w:color w:val="auto"/>
          <w:sz w:val="18"/>
          <w:szCs w:val="20"/>
          <w:lang w:eastAsia="ru-RU"/>
        </w:rPr>
        <w:t>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Упаковка должна предохранять товар от порчи, утраты товарного вида.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hAnsi="Times New Roman"/>
          <w:bCs/>
          <w:color w:val="auto"/>
          <w:sz w:val="18"/>
          <w:szCs w:val="20"/>
        </w:rPr>
      </w:pPr>
      <w:r w:rsidRPr="00376CC0">
        <w:rPr>
          <w:rFonts w:ascii="Times New Roman" w:hAnsi="Times New Roman"/>
          <w:bCs/>
          <w:color w:val="auto"/>
          <w:sz w:val="18"/>
          <w:szCs w:val="20"/>
        </w:rPr>
        <w:t xml:space="preserve">Тара и упаковка входят в стоимость поставляемого товара.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72D55">
        <w:rPr>
          <w:b/>
          <w:kern w:val="32"/>
          <w:sz w:val="20"/>
          <w:szCs w:val="20"/>
        </w:rPr>
        <w:t>017-23</w:t>
      </w:r>
    </w:p>
    <w:p w:rsidR="0057401E" w:rsidRDefault="0057401E" w:rsidP="00B8322C">
      <w:pPr>
        <w:jc w:val="right"/>
        <w:outlineLvl w:val="1"/>
        <w:rPr>
          <w:b/>
          <w:kern w:val="32"/>
          <w:sz w:val="20"/>
          <w:szCs w:val="20"/>
        </w:rPr>
      </w:pPr>
      <w:r w:rsidRPr="0057401E">
        <w:rPr>
          <w:bCs/>
          <w:sz w:val="20"/>
          <w:szCs w:val="20"/>
          <w:highlight w:val="cyan"/>
        </w:rPr>
        <w:t>(в редакции с изменениями от 18.01.2023г.)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57401E" w:rsidRDefault="005740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57401E" w:rsidRDefault="0057401E" w:rsidP="003B0577">
      <w:pPr>
        <w:jc w:val="center"/>
        <w:outlineLvl w:val="1"/>
        <w:rPr>
          <w:b/>
          <w:sz w:val="20"/>
          <w:szCs w:val="20"/>
        </w:rPr>
      </w:pPr>
    </w:p>
    <w:p w:rsidR="0057401E" w:rsidRDefault="0057401E" w:rsidP="003B0577">
      <w:pPr>
        <w:jc w:val="center"/>
        <w:outlineLvl w:val="1"/>
        <w:rPr>
          <w:b/>
          <w:sz w:val="20"/>
          <w:szCs w:val="20"/>
        </w:rPr>
      </w:pPr>
    </w:p>
    <w:p w:rsidR="0057401E" w:rsidRDefault="0057401E" w:rsidP="003B0577">
      <w:pPr>
        <w:jc w:val="center"/>
        <w:outlineLvl w:val="1"/>
        <w:rPr>
          <w:b/>
          <w:sz w:val="20"/>
          <w:szCs w:val="20"/>
        </w:rPr>
      </w:pPr>
    </w:p>
    <w:p w:rsidR="0057401E" w:rsidRDefault="0057401E" w:rsidP="003B0577">
      <w:pPr>
        <w:jc w:val="center"/>
        <w:outlineLvl w:val="1"/>
        <w:rPr>
          <w:b/>
          <w:sz w:val="20"/>
          <w:szCs w:val="20"/>
        </w:rPr>
      </w:pPr>
    </w:p>
    <w:p w:rsidR="0057401E" w:rsidRDefault="0057401E" w:rsidP="003B0577">
      <w:pPr>
        <w:jc w:val="center"/>
        <w:outlineLvl w:val="1"/>
        <w:rPr>
          <w:b/>
          <w:sz w:val="20"/>
          <w:szCs w:val="20"/>
        </w:rPr>
      </w:pPr>
    </w:p>
    <w:p w:rsidR="0057401E" w:rsidRDefault="0057401E"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50" w:rsidRDefault="002F4B50" w:rsidP="00ED57EB">
      <w:r>
        <w:separator/>
      </w:r>
    </w:p>
  </w:endnote>
  <w:endnote w:type="continuationSeparator" w:id="1">
    <w:p w:rsidR="002F4B50" w:rsidRDefault="002F4B5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F4B50" w:rsidRDefault="007609A5">
        <w:pPr>
          <w:pStyle w:val="af7"/>
          <w:jc w:val="right"/>
        </w:pPr>
        <w:fldSimple w:instr=" PAGE   \* MERGEFORMAT ">
          <w:r w:rsidR="000B4662">
            <w:rPr>
              <w:noProof/>
            </w:rPr>
            <w:t>17</w:t>
          </w:r>
        </w:fldSimple>
      </w:p>
    </w:sdtContent>
  </w:sdt>
  <w:p w:rsidR="002F4B50" w:rsidRDefault="002F4B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50" w:rsidRDefault="002F4B50" w:rsidP="00ED57EB">
      <w:r>
        <w:separator/>
      </w:r>
    </w:p>
  </w:footnote>
  <w:footnote w:type="continuationSeparator" w:id="1">
    <w:p w:rsidR="002F4B50" w:rsidRDefault="002F4B50" w:rsidP="00ED57EB">
      <w:r>
        <w:continuationSeparator/>
      </w:r>
    </w:p>
  </w:footnote>
  <w:footnote w:id="2">
    <w:p w:rsidR="002F4B50" w:rsidRPr="000966CA" w:rsidRDefault="002F4B5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54AA"/>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7"/>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4662"/>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A9D"/>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0B2F"/>
    <w:rsid w:val="002F3740"/>
    <w:rsid w:val="002F3DD6"/>
    <w:rsid w:val="002F43FD"/>
    <w:rsid w:val="002F4A3E"/>
    <w:rsid w:val="002F4B50"/>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6CC0"/>
    <w:rsid w:val="0037740A"/>
    <w:rsid w:val="00380D3A"/>
    <w:rsid w:val="00381FCF"/>
    <w:rsid w:val="003823AB"/>
    <w:rsid w:val="0038386D"/>
    <w:rsid w:val="00384DE0"/>
    <w:rsid w:val="0038518D"/>
    <w:rsid w:val="00386F3D"/>
    <w:rsid w:val="00390507"/>
    <w:rsid w:val="00391693"/>
    <w:rsid w:val="00396C66"/>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C93"/>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2D55"/>
    <w:rsid w:val="0057401E"/>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09A5"/>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2A14"/>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4A45"/>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5337"/>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0E29"/>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0ACC-FB9D-4959-B3C6-4ABCBB8D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11106</Words>
  <Characters>81622</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2023-01-12T04:40:00Z</cp:lastPrinted>
  <dcterms:created xsi:type="dcterms:W3CDTF">2023-01-18T07:09:00Z</dcterms:created>
  <dcterms:modified xsi:type="dcterms:W3CDTF">2023-01-23T09:44:00Z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