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2C3092">
        <w:rPr>
          <w:b/>
          <w:kern w:val="32"/>
          <w:sz w:val="28"/>
          <w:szCs w:val="28"/>
        </w:rPr>
        <w:t>излучателей для аппарата ультразвуковой терапии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2C3092">
        <w:rPr>
          <w:b/>
          <w:kern w:val="32"/>
          <w:sz w:val="28"/>
          <w:szCs w:val="28"/>
        </w:rPr>
        <w:t>212-23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76C0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2C3092">
              <w:rPr>
                <w:sz w:val="20"/>
                <w:szCs w:val="20"/>
              </w:rPr>
              <w:t>излучателей для аппарата ультразвуковой терапии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Pr="00AD1EF8" w:rsidRDefault="002C3092" w:rsidP="00AD1EF8">
            <w:pPr>
              <w:ind w:firstLine="176"/>
              <w:jc w:val="both"/>
              <w:rPr>
                <w:sz w:val="20"/>
                <w:szCs w:val="20"/>
              </w:rPr>
            </w:pPr>
            <w:r w:rsidRPr="002C3092">
              <w:rPr>
                <w:sz w:val="20"/>
                <w:szCs w:val="20"/>
              </w:rPr>
              <w:t>26.60.12.140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2C3092">
            <w:pPr>
              <w:ind w:firstLine="176"/>
              <w:jc w:val="both"/>
              <w:rPr>
                <w:sz w:val="20"/>
                <w:szCs w:val="20"/>
              </w:rPr>
            </w:pPr>
            <w:r>
              <w:rPr>
                <w:sz w:val="20"/>
                <w:szCs w:val="20"/>
              </w:rPr>
              <w:t>6</w:t>
            </w:r>
            <w:r w:rsidR="002C3092">
              <w:rPr>
                <w:sz w:val="20"/>
                <w:szCs w:val="20"/>
              </w:rPr>
              <w:t>57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09623C" w:rsidP="002C3092">
            <w:pPr>
              <w:ind w:firstLine="170"/>
              <w:jc w:val="both"/>
              <w:rPr>
                <w:sz w:val="20"/>
                <w:szCs w:val="20"/>
                <w:highlight w:val="yellow"/>
              </w:rPr>
            </w:pPr>
            <w:r w:rsidRPr="00BD323B">
              <w:rPr>
                <w:sz w:val="19"/>
                <w:szCs w:val="19"/>
              </w:rPr>
              <w:t>Поставка товара осуществляется силами Поставщика</w:t>
            </w:r>
            <w:r w:rsidR="002C3092">
              <w:rPr>
                <w:sz w:val="19"/>
                <w:szCs w:val="19"/>
              </w:rPr>
              <w:t xml:space="preserve"> в течение 30 (тридцати) календарных</w:t>
            </w:r>
            <w:r w:rsidRPr="00BD323B">
              <w:rPr>
                <w:sz w:val="19"/>
                <w:szCs w:val="19"/>
              </w:rPr>
              <w:t xml:space="preserve"> </w:t>
            </w:r>
            <w:r w:rsidR="00376C0E">
              <w:rPr>
                <w:sz w:val="19"/>
                <w:szCs w:val="19"/>
              </w:rPr>
              <w:t xml:space="preserve">дней </w:t>
            </w:r>
            <w:bookmarkStart w:id="0" w:name="_GoBack"/>
            <w:bookmarkEnd w:id="0"/>
            <w:r w:rsidR="0020281D" w:rsidRPr="0020281D">
              <w:rPr>
                <w:sz w:val="19"/>
                <w:szCs w:val="19"/>
              </w:rPr>
              <w:t>с момента заключения договора</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r w:rsidR="00841E74">
              <w:rPr>
                <w:sz w:val="20"/>
                <w:szCs w:val="20"/>
              </w:rPr>
              <w:t>Ярославского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C3092" w:rsidP="009F62EB">
            <w:pPr>
              <w:tabs>
                <w:tab w:val="left" w:pos="6022"/>
              </w:tabs>
              <w:ind w:firstLine="176"/>
              <w:jc w:val="both"/>
              <w:rPr>
                <w:b/>
                <w:sz w:val="20"/>
                <w:szCs w:val="20"/>
                <w:highlight w:val="yellow"/>
              </w:rPr>
            </w:pPr>
            <w:r w:rsidRPr="002C3092">
              <w:rPr>
                <w:b/>
                <w:sz w:val="20"/>
                <w:szCs w:val="20"/>
              </w:rPr>
              <w:t>58000 руб. (пятьдесят восемь тысяч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C3092">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F62D32">
              <w:rPr>
                <w:b/>
                <w:sz w:val="20"/>
                <w:szCs w:val="20"/>
              </w:rPr>
              <w:t>3</w:t>
            </w:r>
            <w:r w:rsidR="002C3092">
              <w:rPr>
                <w:b/>
                <w:sz w:val="20"/>
                <w:szCs w:val="20"/>
              </w:rPr>
              <w:t>1</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262B">
              <w:rPr>
                <w:b/>
                <w:sz w:val="20"/>
                <w:szCs w:val="20"/>
              </w:rPr>
              <w:t>0</w:t>
            </w:r>
            <w:r w:rsidR="002C3092">
              <w:rPr>
                <w:b/>
                <w:sz w:val="20"/>
                <w:szCs w:val="20"/>
              </w:rPr>
              <w:t>7</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F62D32">
              <w:rPr>
                <w:sz w:val="20"/>
                <w:szCs w:val="20"/>
              </w:rPr>
              <w:t>3</w:t>
            </w:r>
            <w:r w:rsidR="002C3092">
              <w:rPr>
                <w:sz w:val="20"/>
                <w:szCs w:val="20"/>
              </w:rPr>
              <w:t>1</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C3092">
            <w:pPr>
              <w:ind w:firstLine="176"/>
              <w:jc w:val="both"/>
              <w:rPr>
                <w:sz w:val="20"/>
                <w:szCs w:val="20"/>
              </w:rPr>
            </w:pPr>
            <w:r w:rsidRPr="0060690A">
              <w:rPr>
                <w:bCs/>
                <w:sz w:val="20"/>
                <w:szCs w:val="20"/>
              </w:rPr>
              <w:lastRenderedPageBreak/>
              <w:t>«</w:t>
            </w:r>
            <w:r w:rsidR="00DB262B">
              <w:rPr>
                <w:bCs/>
                <w:sz w:val="20"/>
                <w:szCs w:val="20"/>
              </w:rPr>
              <w:t>0</w:t>
            </w:r>
            <w:r w:rsidR="002C3092">
              <w:rPr>
                <w:bCs/>
                <w:sz w:val="20"/>
                <w:szCs w:val="20"/>
              </w:rPr>
              <w:t>7</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6B0B12" w:rsidRDefault="002C3092" w:rsidP="003F0DF4">
            <w:pPr>
              <w:shd w:val="clear" w:color="auto" w:fill="FFFFFF"/>
              <w:tabs>
                <w:tab w:val="left" w:pos="1701"/>
                <w:tab w:val="left" w:pos="2127"/>
              </w:tabs>
              <w:ind w:firstLine="176"/>
              <w:jc w:val="both"/>
              <w:rPr>
                <w:b/>
                <w:sz w:val="20"/>
                <w:szCs w:val="20"/>
              </w:rPr>
            </w:pPr>
            <w:r w:rsidRPr="002C3092">
              <w:rPr>
                <w:b/>
                <w:sz w:val="20"/>
                <w:szCs w:val="20"/>
              </w:rPr>
              <w:t xml:space="preserve">1740 руб. (одна тысяча семьсот сорок рублей 00 копеек) </w:t>
            </w:r>
          </w:p>
          <w:p w:rsidR="002C3092" w:rsidRPr="006412F2" w:rsidRDefault="002C309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C3092">
              <w:rPr>
                <w:sz w:val="20"/>
                <w:szCs w:val="20"/>
                <w:u w:val="single"/>
              </w:rPr>
              <w:t>212-23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2C3092">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C3092">
            <w:pPr>
              <w:ind w:firstLine="176"/>
              <w:jc w:val="both"/>
              <w:rPr>
                <w:sz w:val="20"/>
                <w:szCs w:val="20"/>
              </w:rPr>
            </w:pPr>
            <w:r w:rsidRPr="0060690A">
              <w:rPr>
                <w:sz w:val="20"/>
                <w:szCs w:val="20"/>
              </w:rPr>
              <w:t>«</w:t>
            </w:r>
            <w:r w:rsidR="00DB262B">
              <w:rPr>
                <w:sz w:val="20"/>
                <w:szCs w:val="20"/>
              </w:rPr>
              <w:t>0</w:t>
            </w:r>
            <w:r w:rsidR="002C3092">
              <w:rPr>
                <w:sz w:val="20"/>
                <w:szCs w:val="20"/>
              </w:rPr>
              <w:t>6</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C3092">
            <w:pPr>
              <w:ind w:firstLine="176"/>
              <w:jc w:val="both"/>
              <w:rPr>
                <w:b/>
                <w:sz w:val="20"/>
                <w:szCs w:val="20"/>
              </w:rPr>
            </w:pPr>
            <w:r w:rsidRPr="0060690A">
              <w:rPr>
                <w:b/>
                <w:sz w:val="20"/>
                <w:szCs w:val="20"/>
              </w:rPr>
              <w:t>«</w:t>
            </w:r>
            <w:r w:rsidR="00DB262B">
              <w:rPr>
                <w:b/>
                <w:sz w:val="20"/>
                <w:szCs w:val="20"/>
              </w:rPr>
              <w:t>0</w:t>
            </w:r>
            <w:r w:rsidR="002C3092">
              <w:rPr>
                <w:b/>
                <w:sz w:val="20"/>
                <w:szCs w:val="20"/>
              </w:rPr>
              <w:t>7</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C3092">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6B0B12">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262B">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2C3092">
        <w:rPr>
          <w:b/>
          <w:kern w:val="32"/>
          <w:sz w:val="20"/>
          <w:szCs w:val="20"/>
        </w:rPr>
        <w:t>излучателей для аппарата ультразвуковой терапии</w:t>
      </w:r>
      <w:r w:rsidR="00D70FDB">
        <w:rPr>
          <w:b/>
          <w:kern w:val="32"/>
          <w:sz w:val="20"/>
          <w:szCs w:val="20"/>
        </w:rPr>
        <w:t xml:space="preserve"> </w:t>
      </w:r>
    </w:p>
    <w:p w:rsidR="002C3092"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C3092">
        <w:rPr>
          <w:b/>
          <w:kern w:val="32"/>
          <w:sz w:val="20"/>
          <w:szCs w:val="20"/>
        </w:rPr>
        <w:t>212-23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2C3092">
        <w:rPr>
          <w:b/>
          <w:kern w:val="32"/>
          <w:sz w:val="20"/>
        </w:rPr>
        <w:t>излучателей для аппарата ультразвуковой 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EC3D85" w:rsidRPr="005A1A49" w:rsidTr="00EC3D85">
        <w:tc>
          <w:tcPr>
            <w:tcW w:w="484" w:type="dxa"/>
            <w:tcBorders>
              <w:top w:val="single" w:sz="4" w:space="0" w:color="auto"/>
              <w:left w:val="single" w:sz="4" w:space="0" w:color="auto"/>
              <w:bottom w:val="single" w:sz="4" w:space="0" w:color="auto"/>
              <w:right w:val="single" w:sz="4" w:space="0" w:color="auto"/>
            </w:tcBorders>
          </w:tcPr>
          <w:p w:rsidR="00EC3D85" w:rsidRPr="005A1A49" w:rsidRDefault="00EC3D85"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EC3D85" w:rsidRPr="00EC3D85" w:rsidRDefault="00EC3D85" w:rsidP="00EC3D85">
            <w:pPr>
              <w:rPr>
                <w:sz w:val="18"/>
              </w:rPr>
            </w:pPr>
            <w:r w:rsidRPr="00EC3D85">
              <w:rPr>
                <w:sz w:val="18"/>
              </w:rPr>
              <w:t xml:space="preserve">Излучатель ИУТ 0.88-4.01Ф к аппарату УЗТ-1.01Ф Мед </w:t>
            </w:r>
            <w:proofErr w:type="spellStart"/>
            <w:r w:rsidRPr="00EC3D85">
              <w:rPr>
                <w:sz w:val="18"/>
              </w:rPr>
              <w:t>ТеКо</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615BD" w:rsidRPr="001615BD" w:rsidRDefault="001615BD" w:rsidP="001615BD">
            <w:pPr>
              <w:tabs>
                <w:tab w:val="left" w:pos="176"/>
              </w:tabs>
              <w:jc w:val="both"/>
              <w:rPr>
                <w:bCs/>
                <w:sz w:val="18"/>
              </w:rPr>
            </w:pPr>
            <w:r w:rsidRPr="001615BD">
              <w:rPr>
                <w:bCs/>
                <w:sz w:val="18"/>
              </w:rPr>
              <w:t>Излучатели ИУТ 0.88-4.01ф применяются в комплекте с аппаратами ультразвуковыми терапевтическими "УЗТ-</w:t>
            </w:r>
            <w:proofErr w:type="spellStart"/>
            <w:r w:rsidRPr="001615BD">
              <w:rPr>
                <w:bCs/>
                <w:sz w:val="18"/>
              </w:rPr>
              <w:t>МедТеКо</w:t>
            </w:r>
            <w:proofErr w:type="spellEnd"/>
            <w:r w:rsidRPr="001615BD">
              <w:rPr>
                <w:bCs/>
                <w:sz w:val="18"/>
              </w:rPr>
              <w:t>". Данное медицинское оборудование широко используется как в лечебных целях, так и в профилактических.</w:t>
            </w:r>
          </w:p>
          <w:p w:rsidR="00EC3D85" w:rsidRPr="001615BD" w:rsidRDefault="00EC3D85" w:rsidP="00EC3D85">
            <w:pPr>
              <w:tabs>
                <w:tab w:val="left" w:pos="176"/>
              </w:tabs>
              <w:rPr>
                <w:sz w:val="18"/>
              </w:rPr>
            </w:pPr>
            <w:r w:rsidRPr="001615BD">
              <w:rPr>
                <w:bCs/>
                <w:sz w:val="18"/>
              </w:rPr>
              <w:t>Основные технические показатели</w:t>
            </w:r>
            <w:r w:rsidRPr="001615BD">
              <w:rPr>
                <w:sz w:val="18"/>
              </w:rPr>
              <w:t>: </w:t>
            </w:r>
          </w:p>
          <w:p w:rsidR="00EC3D85" w:rsidRPr="001615BD" w:rsidRDefault="00EC3D85" w:rsidP="00EC3D85">
            <w:pPr>
              <w:numPr>
                <w:ilvl w:val="0"/>
                <w:numId w:val="26"/>
              </w:numPr>
              <w:tabs>
                <w:tab w:val="left" w:pos="176"/>
              </w:tabs>
              <w:ind w:left="0" w:firstLine="0"/>
              <w:rPr>
                <w:sz w:val="18"/>
              </w:rPr>
            </w:pPr>
            <w:r w:rsidRPr="001615BD">
              <w:rPr>
                <w:sz w:val="18"/>
              </w:rPr>
              <w:t>частота тока, необходимая для создания ультразвука, кГц - 880;</w:t>
            </w:r>
          </w:p>
          <w:p w:rsidR="00EC3D85" w:rsidRPr="001615BD" w:rsidRDefault="00EC3D85" w:rsidP="00EC3D85">
            <w:pPr>
              <w:numPr>
                <w:ilvl w:val="0"/>
                <w:numId w:val="26"/>
              </w:numPr>
              <w:tabs>
                <w:tab w:val="left" w:pos="176"/>
              </w:tabs>
              <w:ind w:left="0" w:firstLine="0"/>
              <w:rPr>
                <w:sz w:val="18"/>
              </w:rPr>
            </w:pPr>
            <w:r w:rsidRPr="001615BD">
              <w:rPr>
                <w:sz w:val="18"/>
              </w:rPr>
              <w:t>бесперебойная работа в режиме повторно-кратковременного излучения с интервалом в 15 мин, час - 6;</w:t>
            </w:r>
          </w:p>
          <w:p w:rsidR="00EC3D85" w:rsidRPr="001615BD" w:rsidRDefault="00EC3D85" w:rsidP="00EC3D85">
            <w:pPr>
              <w:numPr>
                <w:ilvl w:val="0"/>
                <w:numId w:val="26"/>
              </w:numPr>
              <w:tabs>
                <w:tab w:val="left" w:pos="176"/>
              </w:tabs>
              <w:ind w:left="0" w:firstLine="0"/>
              <w:rPr>
                <w:sz w:val="18"/>
              </w:rPr>
            </w:pPr>
            <w:r w:rsidRPr="001615BD">
              <w:rPr>
                <w:sz w:val="18"/>
              </w:rPr>
              <w:t>температурный режим эксплуатации - от 10 °C до 35 °C;</w:t>
            </w:r>
          </w:p>
          <w:p w:rsidR="00EC3D85" w:rsidRPr="001615BD" w:rsidRDefault="00EC3D85" w:rsidP="00EC3D85">
            <w:pPr>
              <w:numPr>
                <w:ilvl w:val="0"/>
                <w:numId w:val="26"/>
              </w:numPr>
              <w:tabs>
                <w:tab w:val="left" w:pos="176"/>
              </w:tabs>
              <w:ind w:left="0" w:firstLine="0"/>
              <w:rPr>
                <w:sz w:val="18"/>
              </w:rPr>
            </w:pPr>
            <w:r w:rsidRPr="001615BD">
              <w:rPr>
                <w:sz w:val="18"/>
              </w:rPr>
              <w:t>интенсивность ультразвука(ряд значений), Вт/см² - 1.0, 0.7, 0.4, 0.2, 0.05;</w:t>
            </w:r>
          </w:p>
          <w:p w:rsidR="00EC3D85" w:rsidRPr="00EC3D85" w:rsidRDefault="00EC3D85" w:rsidP="00EC3D85">
            <w:pPr>
              <w:numPr>
                <w:ilvl w:val="0"/>
                <w:numId w:val="26"/>
              </w:numPr>
              <w:tabs>
                <w:tab w:val="left" w:pos="176"/>
              </w:tabs>
              <w:ind w:left="0" w:firstLine="0"/>
              <w:rPr>
                <w:sz w:val="18"/>
              </w:rPr>
            </w:pPr>
            <w:r w:rsidRPr="001615BD">
              <w:rPr>
                <w:sz w:val="18"/>
              </w:rPr>
              <w:t>электрические</w:t>
            </w:r>
            <w:r w:rsidRPr="00EC3D85">
              <w:rPr>
                <w:sz w:val="18"/>
              </w:rPr>
              <w:t xml:space="preserve"> колебания (ряд значений напряжения),В - 17.8, 14.9, 11.3, 8.0, 4.9;</w:t>
            </w:r>
          </w:p>
          <w:p w:rsidR="00EC3D85" w:rsidRPr="00EC3D85" w:rsidRDefault="00EC3D85" w:rsidP="00EC3D85">
            <w:pPr>
              <w:numPr>
                <w:ilvl w:val="0"/>
                <w:numId w:val="26"/>
              </w:numPr>
              <w:tabs>
                <w:tab w:val="left" w:pos="176"/>
              </w:tabs>
              <w:ind w:left="0" w:firstLine="0"/>
              <w:rPr>
                <w:sz w:val="18"/>
              </w:rPr>
            </w:pPr>
            <w:r w:rsidRPr="00EC3D85">
              <w:rPr>
                <w:sz w:val="18"/>
              </w:rPr>
              <w:t>гарантийный срок эксплуатации - 3.5 года.</w:t>
            </w:r>
          </w:p>
          <w:p w:rsidR="00EC3D85" w:rsidRDefault="00EC3D85" w:rsidP="00EC3D85">
            <w:pPr>
              <w:tabs>
                <w:tab w:val="left" w:pos="176"/>
              </w:tabs>
              <w:jc w:val="both"/>
              <w:rPr>
                <w:sz w:val="18"/>
              </w:rPr>
            </w:pPr>
            <w:r w:rsidRPr="00EC3D85">
              <w:rPr>
                <w:sz w:val="18"/>
              </w:rPr>
              <w:t>Принцип действия: электрические колебания, имеющие высокую частоту, преобразуются в ультразвуковые колебания. На излучатель нанесена специальная метка, обозначающая уровень водонепроницаемости.</w:t>
            </w:r>
          </w:p>
          <w:p w:rsidR="00EC3D85" w:rsidRPr="00EC3D85" w:rsidRDefault="00EC3D85" w:rsidP="00EC3D85">
            <w:pPr>
              <w:tabs>
                <w:tab w:val="left" w:pos="176"/>
              </w:tabs>
              <w:jc w:val="both"/>
              <w:rPr>
                <w:sz w:val="18"/>
              </w:rPr>
            </w:pPr>
            <w:r w:rsidRPr="00EC3D85">
              <w:rPr>
                <w:sz w:val="18"/>
              </w:rPr>
              <w:t xml:space="preserve">Совместим с аппаратом ультразвуковым УЗТ-1.01Ф Мед </w:t>
            </w:r>
            <w:proofErr w:type="spellStart"/>
            <w:r w:rsidRPr="00EC3D85">
              <w:rPr>
                <w:sz w:val="18"/>
              </w:rPr>
              <w:t>ТеКо</w:t>
            </w:r>
            <w:proofErr w:type="spellEnd"/>
            <w:r w:rsidRPr="00EC3D85">
              <w:rPr>
                <w:sz w:val="18"/>
              </w:rPr>
              <w:t>, имеющимся в наличии у Заказчика.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EC3D85" w:rsidRPr="00EC3D85" w:rsidRDefault="00EC3D85" w:rsidP="00EC3D85">
            <w:pPr>
              <w:jc w:val="center"/>
              <w:rPr>
                <w:sz w:val="18"/>
              </w:rPr>
            </w:pPr>
            <w:proofErr w:type="spellStart"/>
            <w:r w:rsidRPr="00EC3D85">
              <w:rPr>
                <w:sz w:val="18"/>
              </w:rPr>
              <w:t>шт</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EC3D85" w:rsidRPr="00EC3D85" w:rsidRDefault="00EC3D85" w:rsidP="00EC3D85">
            <w:pPr>
              <w:jc w:val="center"/>
              <w:rPr>
                <w:sz w:val="18"/>
              </w:rPr>
            </w:pPr>
            <w:r w:rsidRPr="00EC3D85">
              <w:rPr>
                <w:sz w:val="18"/>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C3D85" w:rsidRPr="005C7930" w:rsidRDefault="00EC3D85" w:rsidP="00EC3D85">
            <w:pPr>
              <w:jc w:val="center"/>
              <w:rPr>
                <w:color w:val="000000"/>
                <w:sz w:val="18"/>
                <w:szCs w:val="22"/>
              </w:rPr>
            </w:pPr>
            <w:r>
              <w:rPr>
                <w:color w:val="000000"/>
                <w:sz w:val="18"/>
                <w:szCs w:val="22"/>
              </w:rPr>
              <w:t>14500,00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sidR="00EC3D85">
        <w:rPr>
          <w:rFonts w:ascii="Times New Roman" w:hAnsi="Times New Roman" w:cs="Times New Roman"/>
          <w:sz w:val="20"/>
          <w:szCs w:val="20"/>
        </w:rPr>
        <w:t>.</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F62D32" w:rsidRPr="0009623C" w:rsidRDefault="00AD1EF8" w:rsidP="00F62D32">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3D85" w:rsidRPr="00EC3D85" w:rsidRDefault="00F62D32" w:rsidP="00EC3D85">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9623C">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r w:rsidR="00EC3D85">
        <w:rPr>
          <w:rFonts w:ascii="Times New Roman" w:hAnsi="Times New Roman" w:cs="Times New Roman"/>
          <w:sz w:val="20"/>
          <w:szCs w:val="20"/>
        </w:rPr>
        <w:t xml:space="preserve"> С</w:t>
      </w:r>
      <w:r w:rsidRPr="0009623C">
        <w:rPr>
          <w:rFonts w:ascii="Times New Roman" w:hAnsi="Times New Roman" w:cs="Times New Roman"/>
          <w:sz w:val="20"/>
          <w:szCs w:val="20"/>
        </w:rPr>
        <w:t xml:space="preserve">рок действия гарантии должен составлять не менее 12 месяцев со дня </w:t>
      </w:r>
      <w:r w:rsidR="00EC3D85">
        <w:rPr>
          <w:rFonts w:ascii="Times New Roman" w:hAnsi="Times New Roman" w:cs="Times New Roman"/>
          <w:sz w:val="20"/>
          <w:szCs w:val="20"/>
        </w:rPr>
        <w:t>подписания товарной накладной Заказчиком</w:t>
      </w:r>
      <w:r w:rsidRPr="0009623C">
        <w:rPr>
          <w:rFonts w:ascii="Times New Roman" w:hAnsi="Times New Roman" w:cs="Times New Roman"/>
          <w:sz w:val="20"/>
          <w:szCs w:val="20"/>
        </w:rPr>
        <w:t xml:space="preserve">. </w:t>
      </w:r>
      <w:r w:rsidR="00EC3D85" w:rsidRPr="0009623C">
        <w:rPr>
          <w:rFonts w:ascii="Times New Roman" w:hAnsi="Times New Roman" w:cs="Times New Roman"/>
          <w:sz w:val="20"/>
          <w:szCs w:val="20"/>
        </w:rPr>
        <w:t xml:space="preserve">При этом </w:t>
      </w:r>
      <w:r w:rsidR="00EC3D85">
        <w:rPr>
          <w:rFonts w:ascii="Times New Roman" w:hAnsi="Times New Roman" w:cs="Times New Roman"/>
          <w:sz w:val="20"/>
          <w:szCs w:val="20"/>
        </w:rPr>
        <w:t>с</w:t>
      </w:r>
      <w:r w:rsidRPr="0009623C">
        <w:rPr>
          <w:rFonts w:ascii="Times New Roman" w:hAnsi="Times New Roman" w:cs="Times New Roman"/>
          <w:sz w:val="20"/>
          <w:szCs w:val="20"/>
        </w:rPr>
        <w:t xml:space="preserve">рок действия гарантии качества Поставщика на </w:t>
      </w:r>
      <w:r w:rsidR="00EC3D85">
        <w:rPr>
          <w:rFonts w:ascii="Times New Roman" w:hAnsi="Times New Roman" w:cs="Times New Roman"/>
          <w:sz w:val="20"/>
          <w:szCs w:val="20"/>
        </w:rPr>
        <w:t xml:space="preserve">товар </w:t>
      </w:r>
      <w:r w:rsidRPr="0009623C">
        <w:rPr>
          <w:rFonts w:ascii="Times New Roman" w:hAnsi="Times New Roman" w:cs="Times New Roman"/>
          <w:sz w:val="20"/>
          <w:szCs w:val="20"/>
        </w:rPr>
        <w:t>должен быть не менее чем срок действия гарантии качества, установленный производителем Товара.</w:t>
      </w:r>
    </w:p>
    <w:p w:rsidR="00EC3D85" w:rsidRDefault="00EC3D85" w:rsidP="00EC3D85">
      <w:pPr>
        <w:tabs>
          <w:tab w:val="left" w:pos="851"/>
        </w:tabs>
        <w:jc w:val="both"/>
        <w:outlineLvl w:val="2"/>
        <w:rPr>
          <w:b/>
          <w:bCs/>
          <w:color w:val="626262"/>
          <w:sz w:val="20"/>
          <w:szCs w:val="18"/>
        </w:rPr>
      </w:pPr>
    </w:p>
    <w:p w:rsidR="00F62D32" w:rsidRPr="00EC3D85" w:rsidRDefault="00EC3D85" w:rsidP="00EC3D85">
      <w:pPr>
        <w:tabs>
          <w:tab w:val="left" w:pos="851"/>
        </w:tabs>
        <w:jc w:val="both"/>
        <w:outlineLvl w:val="2"/>
        <w:rPr>
          <w:b/>
          <w:bCs/>
          <w:color w:val="626262"/>
          <w:sz w:val="20"/>
          <w:szCs w:val="18"/>
        </w:rPr>
      </w:pPr>
      <w:r w:rsidRPr="00EC3D85">
        <w:rPr>
          <w:b/>
          <w:bCs/>
          <w:color w:val="626262"/>
          <w:sz w:val="20"/>
          <w:szCs w:val="18"/>
        </w:rPr>
        <w:t xml:space="preserve">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C3092">
        <w:rPr>
          <w:b/>
          <w:kern w:val="32"/>
          <w:sz w:val="20"/>
          <w:szCs w:val="20"/>
        </w:rPr>
        <w:t>излучателей для аппарата ультразвуковой терапии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C3092">
        <w:rPr>
          <w:b/>
          <w:kern w:val="32"/>
          <w:sz w:val="20"/>
          <w:szCs w:val="20"/>
        </w:rPr>
        <w:t>212-23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C3092">
        <w:rPr>
          <w:sz w:val="19"/>
          <w:szCs w:val="19"/>
        </w:rPr>
        <w:t>212-23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2C3092">
        <w:rPr>
          <w:b/>
          <w:kern w:val="32"/>
          <w:sz w:val="19"/>
          <w:szCs w:val="19"/>
        </w:rPr>
        <w:t>излучателей для аппарата ультразвуковой терапии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2C3092">
        <w:rPr>
          <w:rFonts w:ascii="Times New Roman" w:hAnsi="Times New Roman" w:cs="Times New Roman"/>
          <w:sz w:val="19"/>
          <w:szCs w:val="19"/>
        </w:rPr>
        <w:t>излучателей для аппарата ультразвуковой терапии</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4972BF">
        <w:rPr>
          <w:sz w:val="19"/>
          <w:szCs w:val="19"/>
        </w:rPr>
        <w:t xml:space="preserve">в течение 30 (тридцати) календарных дней </w:t>
      </w:r>
      <w:r w:rsidR="0020281D" w:rsidRPr="0020281D">
        <w:rPr>
          <w:sz w:val="19"/>
          <w:szCs w:val="19"/>
        </w:rPr>
        <w:t>с момента заключения договора</w:t>
      </w:r>
      <w:r w:rsidR="004972BF">
        <w:rPr>
          <w:sz w:val="19"/>
          <w:szCs w:val="19"/>
        </w:rPr>
        <w:t>.</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C3092">
        <w:rPr>
          <w:sz w:val="20"/>
          <w:szCs w:val="20"/>
        </w:rPr>
        <w:t>212-23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615BD" w:rsidRPr="00F62D32" w:rsidRDefault="001615BD" w:rsidP="001615BD">
      <w:pPr>
        <w:tabs>
          <w:tab w:val="left" w:pos="851"/>
        </w:tabs>
        <w:ind w:firstLine="567"/>
        <w:jc w:val="both"/>
        <w:rPr>
          <w:b/>
          <w:bCs/>
          <w:sz w:val="20"/>
          <w:szCs w:val="20"/>
        </w:rPr>
      </w:pPr>
      <w:r w:rsidRPr="00F62D32">
        <w:rPr>
          <w:b/>
          <w:bCs/>
          <w:sz w:val="20"/>
          <w:szCs w:val="20"/>
        </w:rPr>
        <w:t>Прочие условия:</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Pr>
          <w:rFonts w:ascii="Times New Roman" w:hAnsi="Times New Roman" w:cs="Times New Roman"/>
          <w:sz w:val="20"/>
          <w:szCs w:val="20"/>
        </w:rPr>
        <w:t>.</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615BD" w:rsidRPr="00EC3D85"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9623C">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r>
        <w:rPr>
          <w:rFonts w:ascii="Times New Roman" w:hAnsi="Times New Roman" w:cs="Times New Roman"/>
          <w:sz w:val="20"/>
          <w:szCs w:val="20"/>
        </w:rPr>
        <w:t xml:space="preserve"> С</w:t>
      </w:r>
      <w:r w:rsidRPr="0009623C">
        <w:rPr>
          <w:rFonts w:ascii="Times New Roman" w:hAnsi="Times New Roman" w:cs="Times New Roman"/>
          <w:sz w:val="20"/>
          <w:szCs w:val="20"/>
        </w:rPr>
        <w:t xml:space="preserve">рок действия гарантии должен составлять не менее 12 месяцев со дня </w:t>
      </w:r>
      <w:r>
        <w:rPr>
          <w:rFonts w:ascii="Times New Roman" w:hAnsi="Times New Roman" w:cs="Times New Roman"/>
          <w:sz w:val="20"/>
          <w:szCs w:val="20"/>
        </w:rPr>
        <w:t>подписания товарной накладной Заказчиком</w:t>
      </w:r>
      <w:r w:rsidRPr="0009623C">
        <w:rPr>
          <w:rFonts w:ascii="Times New Roman" w:hAnsi="Times New Roman" w:cs="Times New Roman"/>
          <w:sz w:val="20"/>
          <w:szCs w:val="20"/>
        </w:rPr>
        <w:t xml:space="preserve">. При этом </w:t>
      </w:r>
      <w:r>
        <w:rPr>
          <w:rFonts w:ascii="Times New Roman" w:hAnsi="Times New Roman" w:cs="Times New Roman"/>
          <w:sz w:val="20"/>
          <w:szCs w:val="20"/>
        </w:rPr>
        <w:t>с</w:t>
      </w:r>
      <w:r w:rsidRPr="0009623C">
        <w:rPr>
          <w:rFonts w:ascii="Times New Roman" w:hAnsi="Times New Roman" w:cs="Times New Roman"/>
          <w:sz w:val="20"/>
          <w:szCs w:val="20"/>
        </w:rPr>
        <w:t xml:space="preserve">рок действия гарантии качества Поставщика на </w:t>
      </w:r>
      <w:r>
        <w:rPr>
          <w:rFonts w:ascii="Times New Roman" w:hAnsi="Times New Roman" w:cs="Times New Roman"/>
          <w:sz w:val="20"/>
          <w:szCs w:val="20"/>
        </w:rPr>
        <w:t xml:space="preserve">товар </w:t>
      </w:r>
      <w:r w:rsidRPr="0009623C">
        <w:rPr>
          <w:rFonts w:ascii="Times New Roman" w:hAnsi="Times New Roman" w:cs="Times New Roman"/>
          <w:sz w:val="20"/>
          <w:szCs w:val="20"/>
        </w:rPr>
        <w:t>должен быть не менее чем срок действия гарантии качества, установленный производителем Товара.</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2C3092">
        <w:rPr>
          <w:b/>
          <w:kern w:val="32"/>
          <w:sz w:val="20"/>
          <w:szCs w:val="20"/>
        </w:rPr>
        <w:t>излучателей для аппарата ультразвуковой терапии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C3092">
        <w:rPr>
          <w:b/>
          <w:kern w:val="32"/>
          <w:sz w:val="20"/>
          <w:szCs w:val="20"/>
        </w:rPr>
        <w:t>212-23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2C3092">
        <w:rPr>
          <w:bCs/>
          <w:kern w:val="32"/>
          <w:sz w:val="20"/>
          <w:szCs w:val="20"/>
        </w:rPr>
        <w:t>излучателей для аппарата ультразвуковой терапии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2C3092">
        <w:rPr>
          <w:bCs/>
          <w:kern w:val="32"/>
          <w:sz w:val="20"/>
          <w:szCs w:val="20"/>
        </w:rPr>
        <w:t>излучателей для аппарата ультразвуковой терапии</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32" w:rsidRDefault="00F62D32" w:rsidP="00ED57EB">
      <w:r>
        <w:separator/>
      </w:r>
    </w:p>
  </w:endnote>
  <w:endnote w:type="continuationSeparator" w:id="0">
    <w:p w:rsidR="00F62D32" w:rsidRDefault="00F62D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2D32" w:rsidRDefault="00F62D32">
        <w:pPr>
          <w:pStyle w:val="af7"/>
          <w:jc w:val="right"/>
        </w:pPr>
        <w:r>
          <w:fldChar w:fldCharType="begin"/>
        </w:r>
        <w:r>
          <w:instrText xml:space="preserve"> PAGE   \* MERGEFORMAT </w:instrText>
        </w:r>
        <w:r>
          <w:fldChar w:fldCharType="separate"/>
        </w:r>
        <w:r w:rsidR="00376C0E">
          <w:rPr>
            <w:noProof/>
          </w:rPr>
          <w:t>1</w:t>
        </w:r>
        <w:r>
          <w:rPr>
            <w:noProof/>
          </w:rPr>
          <w:fldChar w:fldCharType="end"/>
        </w:r>
      </w:p>
    </w:sdtContent>
  </w:sdt>
  <w:p w:rsidR="00F62D32" w:rsidRDefault="00F62D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32" w:rsidRDefault="00F62D32" w:rsidP="00ED57EB">
      <w:r>
        <w:separator/>
      </w:r>
    </w:p>
  </w:footnote>
  <w:footnote w:type="continuationSeparator" w:id="0">
    <w:p w:rsidR="00F62D32" w:rsidRDefault="00F62D32" w:rsidP="00ED57EB">
      <w:r>
        <w:continuationSeparator/>
      </w:r>
    </w:p>
  </w:footnote>
  <w:footnote w:id="1">
    <w:p w:rsidR="00F62D32" w:rsidRPr="000966CA" w:rsidRDefault="00F62D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B0273F"/>
    <w:multiLevelType w:val="multilevel"/>
    <w:tmpl w:val="1B8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1"/>
  </w:num>
  <w:num w:numId="4">
    <w:abstractNumId w:val="10"/>
  </w:num>
  <w:num w:numId="5">
    <w:abstractNumId w:val="20"/>
  </w:num>
  <w:num w:numId="6">
    <w:abstractNumId w:val="12"/>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1"/>
  </w:num>
  <w:num w:numId="24">
    <w:abstractNumId w:val="5"/>
  </w:num>
  <w:num w:numId="25">
    <w:abstractNumId w:val="13"/>
  </w:num>
  <w:num w:numId="26">
    <w:abstractNumId w:val="17"/>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5BD"/>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092"/>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6C0E"/>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2BF"/>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3D85"/>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7370099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181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AF54-A132-4468-BDD2-3906030F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23</Pages>
  <Words>13853</Words>
  <Characters>78966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185</cp:revision>
  <cp:lastPrinted>2023-08-31T00:42:00Z</cp:lastPrinted>
  <dcterms:created xsi:type="dcterms:W3CDTF">2022-11-17T07:10:00Z</dcterms:created>
  <dcterms:modified xsi:type="dcterms:W3CDTF">2023-09-12T00:34:00Z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