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BA3340" w:rsidRDefault="00BA3340" w:rsidP="00BA3340">
            <w:pPr>
              <w:widowControl w:val="0"/>
              <w:suppressLineNumbers/>
              <w:snapToGrid w:val="0"/>
              <w:jc w:val="center"/>
              <w:rPr>
                <w:b/>
              </w:rPr>
            </w:pPr>
            <w:r>
              <w:rPr>
                <w:b/>
              </w:rPr>
              <w:t>«УТВЕРЖДАЮ»</w:t>
            </w:r>
          </w:p>
          <w:p w:rsidR="00BA3340" w:rsidRDefault="00BA3340" w:rsidP="00BA3340">
            <w:pPr>
              <w:widowControl w:val="0"/>
              <w:suppressLineNumbers/>
              <w:snapToGrid w:val="0"/>
              <w:jc w:val="center"/>
              <w:rPr>
                <w:b/>
              </w:rPr>
            </w:pPr>
            <w:r>
              <w:rPr>
                <w:b/>
              </w:rPr>
              <w:t>Главный врач</w:t>
            </w:r>
          </w:p>
          <w:p w:rsidR="00BA3340" w:rsidRDefault="00BA3340" w:rsidP="00BA3340">
            <w:pPr>
              <w:widowControl w:val="0"/>
              <w:suppressLineNumbers/>
              <w:snapToGrid w:val="0"/>
              <w:jc w:val="center"/>
              <w:rPr>
                <w:b/>
              </w:rPr>
            </w:pPr>
            <w:r>
              <w:rPr>
                <w:b/>
              </w:rPr>
              <w:t>ОГАУЗ «Иркутская городская</w:t>
            </w:r>
          </w:p>
          <w:p w:rsidR="00BA3340" w:rsidRDefault="00BA3340" w:rsidP="00BA3340">
            <w:pPr>
              <w:widowControl w:val="0"/>
              <w:suppressLineNumbers/>
              <w:snapToGrid w:val="0"/>
              <w:jc w:val="center"/>
              <w:rPr>
                <w:b/>
              </w:rPr>
            </w:pPr>
            <w:r>
              <w:rPr>
                <w:b/>
              </w:rPr>
              <w:t>клиническая больница № 8»</w:t>
            </w:r>
          </w:p>
          <w:p w:rsidR="00BA3340" w:rsidRDefault="00BA3340" w:rsidP="00BA3340">
            <w:pPr>
              <w:widowControl w:val="0"/>
              <w:suppressLineNumbers/>
              <w:snapToGrid w:val="0"/>
              <w:jc w:val="center"/>
              <w:rPr>
                <w:b/>
              </w:rPr>
            </w:pPr>
            <w:r>
              <w:rPr>
                <w:b/>
              </w:rPr>
              <w:t xml:space="preserve">________________ /Ж.В. </w:t>
            </w:r>
            <w:proofErr w:type="spellStart"/>
            <w:r>
              <w:rPr>
                <w:b/>
              </w:rPr>
              <w:t>Есева</w:t>
            </w:r>
            <w:proofErr w:type="spellEnd"/>
            <w:r>
              <w:rPr>
                <w:b/>
              </w:rPr>
              <w:t>/</w:t>
            </w:r>
          </w:p>
          <w:p w:rsidR="00D811A1" w:rsidRDefault="00D811A1" w:rsidP="00D811A1">
            <w:pPr>
              <w:jc w:val="center"/>
              <w:rPr>
                <w:rFonts w:ascii="Cuprum" w:hAnsi="Cuprum"/>
                <w:b/>
                <w:bCs/>
                <w:color w:val="626262"/>
                <w:kern w:val="36"/>
                <w:sz w:val="26"/>
                <w:szCs w:val="26"/>
              </w:rPr>
            </w:pPr>
            <w:bookmarkStart w:id="0" w:name="_GoBack"/>
            <w:bookmarkEnd w:id="0"/>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B06BC2">
        <w:rPr>
          <w:b/>
          <w:sz w:val="28"/>
          <w:szCs w:val="28"/>
        </w:rPr>
        <w:t>рыбной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B06BC2">
        <w:rPr>
          <w:b/>
          <w:kern w:val="32"/>
          <w:sz w:val="28"/>
          <w:szCs w:val="28"/>
        </w:rPr>
        <w:t>277-23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BA3340"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B06BC2">
              <w:rPr>
                <w:sz w:val="20"/>
                <w:szCs w:val="20"/>
              </w:rPr>
              <w:t>рыбной продукции</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B06BC2" w:rsidRDefault="00B06BC2" w:rsidP="00B50D92">
            <w:pPr>
              <w:ind w:firstLine="170"/>
              <w:rPr>
                <w:sz w:val="20"/>
                <w:szCs w:val="20"/>
              </w:rPr>
            </w:pPr>
            <w:r w:rsidRPr="00B06BC2">
              <w:rPr>
                <w:sz w:val="20"/>
                <w:szCs w:val="20"/>
              </w:rPr>
              <w:t>10.20.13.122</w:t>
            </w:r>
          </w:p>
          <w:p w:rsidR="00475F25" w:rsidRPr="00C26AF1" w:rsidRDefault="00B06BC2" w:rsidP="00B50D92">
            <w:pPr>
              <w:ind w:firstLine="170"/>
              <w:rPr>
                <w:sz w:val="20"/>
                <w:szCs w:val="20"/>
              </w:rPr>
            </w:pPr>
            <w:r w:rsidRPr="00B06BC2">
              <w:rPr>
                <w:sz w:val="20"/>
                <w:szCs w:val="20"/>
              </w:rPr>
              <w:t>10.20.23.122</w:t>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B06BC2" w:rsidP="00C26AF1">
            <w:pPr>
              <w:autoSpaceDE w:val="0"/>
              <w:autoSpaceDN w:val="0"/>
              <w:adjustRightInd w:val="0"/>
              <w:ind w:firstLine="170"/>
              <w:rPr>
                <w:sz w:val="20"/>
                <w:szCs w:val="20"/>
              </w:rPr>
            </w:pPr>
            <w:r>
              <w:rPr>
                <w:sz w:val="20"/>
                <w:szCs w:val="20"/>
              </w:rPr>
              <w:t>771</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4A083A" w:rsidP="00C26AF1">
            <w:pPr>
              <w:autoSpaceDE w:val="0"/>
              <w:autoSpaceDN w:val="0"/>
              <w:adjustRightInd w:val="0"/>
              <w:ind w:firstLine="170"/>
              <w:rPr>
                <w:sz w:val="20"/>
                <w:szCs w:val="20"/>
              </w:rPr>
            </w:pP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B06BC2" w:rsidP="00C26AF1">
            <w:pPr>
              <w:tabs>
                <w:tab w:val="left" w:pos="6022"/>
              </w:tabs>
              <w:ind w:firstLine="170"/>
              <w:rPr>
                <w:sz w:val="20"/>
                <w:szCs w:val="20"/>
              </w:rPr>
            </w:pPr>
            <w:r w:rsidRPr="00B06BC2">
              <w:rPr>
                <w:sz w:val="20"/>
                <w:szCs w:val="20"/>
              </w:rPr>
              <w:t>1120600 руб. (один миллион сто двадцать тысяч шестьсот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w:t>
            </w:r>
            <w:r w:rsidRPr="00C26AF1">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B06BC2">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975D75">
              <w:rPr>
                <w:b/>
                <w:sz w:val="20"/>
                <w:szCs w:val="20"/>
              </w:rPr>
              <w:t>2</w:t>
            </w:r>
            <w:r w:rsidR="00B06BC2">
              <w:rPr>
                <w:b/>
                <w:sz w:val="20"/>
                <w:szCs w:val="20"/>
              </w:rPr>
              <w:t>2</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B06BC2">
              <w:rPr>
                <w:b/>
                <w:sz w:val="20"/>
                <w:szCs w:val="20"/>
              </w:rPr>
              <w:t>29</w:t>
            </w:r>
            <w:r w:rsidR="00C26AF1" w:rsidRPr="00C26AF1">
              <w:rPr>
                <w:b/>
                <w:sz w:val="20"/>
                <w:szCs w:val="20"/>
              </w:rPr>
              <w:t xml:space="preserve">» </w:t>
            </w:r>
            <w:r w:rsidR="00975D75">
              <w:rPr>
                <w:b/>
                <w:sz w:val="20"/>
                <w:szCs w:val="20"/>
              </w:rPr>
              <w:t>ноября</w:t>
            </w:r>
            <w:r w:rsidR="00C26AF1" w:rsidRPr="00C26AF1">
              <w:rPr>
                <w:b/>
                <w:sz w:val="20"/>
                <w:szCs w:val="20"/>
              </w:rPr>
              <w:t xml:space="preserve"> 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B06BC2">
              <w:rPr>
                <w:sz w:val="20"/>
                <w:szCs w:val="20"/>
              </w:rPr>
              <w:t>22</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B06BC2">
            <w:pPr>
              <w:ind w:firstLine="170"/>
              <w:jc w:val="both"/>
              <w:rPr>
                <w:sz w:val="20"/>
                <w:szCs w:val="20"/>
              </w:rPr>
            </w:pPr>
            <w:r w:rsidRPr="00C26AF1">
              <w:rPr>
                <w:bCs/>
                <w:sz w:val="20"/>
                <w:szCs w:val="20"/>
              </w:rPr>
              <w:t>«</w:t>
            </w:r>
            <w:r w:rsidR="00B06BC2">
              <w:rPr>
                <w:bCs/>
                <w:sz w:val="20"/>
                <w:szCs w:val="20"/>
              </w:rPr>
              <w:t>29</w:t>
            </w:r>
            <w:r w:rsidRPr="00C26AF1">
              <w:rPr>
                <w:bCs/>
                <w:sz w:val="20"/>
                <w:szCs w:val="20"/>
              </w:rPr>
              <w:t xml:space="preserve">» </w:t>
            </w:r>
            <w:r w:rsidR="00975D75">
              <w:rPr>
                <w:bCs/>
                <w:sz w:val="20"/>
                <w:szCs w:val="20"/>
              </w:rPr>
              <w:t>ноября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w:t>
            </w:r>
            <w:r w:rsidRPr="00C26AF1">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 xml:space="preserve">Подтверждением принадлежности участника закупки к субъектам малого и </w:t>
            </w:r>
            <w:r w:rsidRPr="00C26AF1">
              <w:rPr>
                <w:sz w:val="20"/>
                <w:szCs w:val="20"/>
              </w:rPr>
              <w:lastRenderedPageBreak/>
              <w:t>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A1FB1" w:rsidRDefault="00B06BC2" w:rsidP="00C26AF1">
            <w:pPr>
              <w:shd w:val="clear" w:color="auto" w:fill="FFFFFF"/>
              <w:tabs>
                <w:tab w:val="left" w:pos="1701"/>
                <w:tab w:val="left" w:pos="2127"/>
              </w:tabs>
              <w:ind w:firstLine="170"/>
              <w:jc w:val="both"/>
              <w:rPr>
                <w:sz w:val="20"/>
                <w:szCs w:val="20"/>
              </w:rPr>
            </w:pPr>
            <w:r w:rsidRPr="00B06BC2">
              <w:rPr>
                <w:sz w:val="20"/>
                <w:szCs w:val="20"/>
              </w:rPr>
              <w:t>33618 руб. (тридцать три тысячи шестьсот восемнадцать рублей 00 копеек)</w:t>
            </w:r>
          </w:p>
          <w:p w:rsidR="00975D75" w:rsidRPr="00C26AF1" w:rsidRDefault="00975D75"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B06BC2">
              <w:rPr>
                <w:sz w:val="20"/>
                <w:szCs w:val="20"/>
                <w:u w:val="single"/>
              </w:rPr>
              <w:t>277-23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B06BC2">
            <w:pPr>
              <w:ind w:firstLine="170"/>
              <w:jc w:val="both"/>
              <w:rPr>
                <w:sz w:val="20"/>
                <w:szCs w:val="20"/>
              </w:rPr>
            </w:pPr>
            <w:r w:rsidRPr="00C26AF1">
              <w:rPr>
                <w:sz w:val="20"/>
                <w:szCs w:val="20"/>
              </w:rPr>
              <w:t>«</w:t>
            </w:r>
            <w:r w:rsidR="004901F4">
              <w:rPr>
                <w:sz w:val="20"/>
                <w:szCs w:val="20"/>
              </w:rPr>
              <w:t>2</w:t>
            </w:r>
            <w:r w:rsidR="00B06BC2">
              <w:rPr>
                <w:sz w:val="20"/>
                <w:szCs w:val="20"/>
              </w:rPr>
              <w:t>8</w:t>
            </w:r>
            <w:r w:rsidRPr="00C26AF1">
              <w:rPr>
                <w:sz w:val="20"/>
                <w:szCs w:val="20"/>
              </w:rPr>
              <w:t xml:space="preserve">» </w:t>
            </w:r>
            <w:r w:rsidR="004901F4">
              <w:rPr>
                <w:sz w:val="20"/>
                <w:szCs w:val="20"/>
              </w:rPr>
              <w:t>ноября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B06BC2">
            <w:pPr>
              <w:ind w:firstLine="170"/>
              <w:jc w:val="both"/>
              <w:rPr>
                <w:b/>
                <w:sz w:val="20"/>
                <w:szCs w:val="20"/>
              </w:rPr>
            </w:pPr>
            <w:r w:rsidRPr="00C26AF1">
              <w:rPr>
                <w:b/>
                <w:sz w:val="20"/>
                <w:szCs w:val="20"/>
              </w:rPr>
              <w:t>«</w:t>
            </w:r>
            <w:r w:rsidR="00B06BC2">
              <w:rPr>
                <w:b/>
                <w:sz w:val="20"/>
                <w:szCs w:val="20"/>
              </w:rPr>
              <w:t>29</w:t>
            </w:r>
            <w:r w:rsidRPr="00C26AF1">
              <w:rPr>
                <w:b/>
                <w:sz w:val="20"/>
                <w:szCs w:val="20"/>
              </w:rPr>
              <w:t xml:space="preserve">» </w:t>
            </w:r>
            <w:r w:rsidR="004901F4">
              <w:rPr>
                <w:b/>
                <w:sz w:val="20"/>
                <w:szCs w:val="20"/>
              </w:rPr>
              <w:t>ноября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B06BC2" w:rsidRDefault="00B06BC2"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B06BC2">
        <w:rPr>
          <w:b/>
          <w:sz w:val="20"/>
          <w:szCs w:val="20"/>
        </w:rPr>
        <w:t>рыбной продукции</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06BC2">
        <w:rPr>
          <w:b/>
          <w:kern w:val="32"/>
          <w:sz w:val="22"/>
          <w:szCs w:val="22"/>
        </w:rPr>
        <w:t>277-23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B06BC2">
        <w:rPr>
          <w:b/>
          <w:bCs/>
          <w:sz w:val="20"/>
        </w:rPr>
        <w:t>рыбной продукции</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06"/>
        <w:gridCol w:w="1576"/>
        <w:gridCol w:w="4954"/>
        <w:gridCol w:w="603"/>
        <w:gridCol w:w="637"/>
        <w:gridCol w:w="2037"/>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B06BC2" w:rsidRPr="00B06BC2" w:rsidTr="00B06BC2">
        <w:trPr>
          <w:trHeight w:val="20"/>
        </w:trPr>
        <w:tc>
          <w:tcPr>
            <w:tcW w:w="0" w:type="auto"/>
            <w:tcBorders>
              <w:top w:val="single" w:sz="4" w:space="0" w:color="auto"/>
              <w:left w:val="single" w:sz="4" w:space="0" w:color="auto"/>
              <w:bottom w:val="single" w:sz="4" w:space="0" w:color="auto"/>
              <w:right w:val="nil"/>
            </w:tcBorders>
            <w:shd w:val="clear" w:color="auto" w:fill="auto"/>
          </w:tcPr>
          <w:p w:rsidR="00B06BC2" w:rsidRPr="00B06BC2" w:rsidRDefault="00B06BC2" w:rsidP="00975D75">
            <w:pPr>
              <w:jc w:val="center"/>
              <w:rPr>
                <w:sz w:val="18"/>
                <w:szCs w:val="18"/>
              </w:rPr>
            </w:pPr>
            <w:r w:rsidRPr="00B06BC2">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06BC2" w:rsidRPr="00B06BC2" w:rsidRDefault="00B06BC2">
            <w:pPr>
              <w:rPr>
                <w:color w:val="000000"/>
                <w:sz w:val="18"/>
                <w:szCs w:val="18"/>
              </w:rPr>
            </w:pPr>
            <w:r w:rsidRPr="00B06BC2">
              <w:rPr>
                <w:color w:val="000000"/>
                <w:sz w:val="18"/>
                <w:szCs w:val="18"/>
              </w:rPr>
              <w:t>Горбуша с/м ПСГ</w:t>
            </w:r>
          </w:p>
        </w:tc>
        <w:tc>
          <w:tcPr>
            <w:tcW w:w="0" w:type="auto"/>
            <w:vMerge w:val="restart"/>
            <w:tcBorders>
              <w:top w:val="single" w:sz="4" w:space="0" w:color="auto"/>
              <w:left w:val="nil"/>
              <w:right w:val="single" w:sz="4" w:space="0" w:color="auto"/>
            </w:tcBorders>
          </w:tcPr>
          <w:p w:rsidR="00B06BC2" w:rsidRPr="00B06BC2" w:rsidRDefault="00B06BC2" w:rsidP="00B06BC2">
            <w:pPr>
              <w:jc w:val="both"/>
              <w:rPr>
                <w:sz w:val="18"/>
                <w:szCs w:val="18"/>
              </w:rPr>
            </w:pPr>
            <w:r w:rsidRPr="00B06BC2">
              <w:rPr>
                <w:sz w:val="18"/>
                <w:szCs w:val="18"/>
              </w:rPr>
              <w:t xml:space="preserve">Рыба мороженная 1 сорт, в блоках. </w:t>
            </w:r>
          </w:p>
          <w:p w:rsidR="00B06BC2" w:rsidRPr="00B06BC2" w:rsidRDefault="00B06BC2" w:rsidP="00B06BC2">
            <w:pPr>
              <w:jc w:val="both"/>
              <w:rPr>
                <w:sz w:val="18"/>
                <w:szCs w:val="18"/>
              </w:rPr>
            </w:pPr>
            <w:r w:rsidRPr="00B06BC2">
              <w:rPr>
                <w:sz w:val="18"/>
                <w:szCs w:val="18"/>
              </w:rPr>
              <w:t>Соответствие требованиям:</w:t>
            </w:r>
          </w:p>
          <w:p w:rsidR="00B06BC2" w:rsidRPr="00B06BC2" w:rsidRDefault="00B06BC2" w:rsidP="00B06BC2">
            <w:pPr>
              <w:jc w:val="both"/>
              <w:rPr>
                <w:sz w:val="18"/>
                <w:szCs w:val="18"/>
              </w:rPr>
            </w:pPr>
            <w:r w:rsidRPr="00B06BC2">
              <w:rPr>
                <w:sz w:val="18"/>
                <w:szCs w:val="18"/>
              </w:rPr>
              <w:t>ТР ЕАЭС 040/2016 «О безопасности рыбы и рыбной продукции»,</w:t>
            </w:r>
          </w:p>
          <w:p w:rsidR="00B06BC2" w:rsidRDefault="00B06BC2" w:rsidP="00B06BC2">
            <w:pPr>
              <w:jc w:val="both"/>
              <w:rPr>
                <w:sz w:val="18"/>
                <w:szCs w:val="18"/>
              </w:rPr>
            </w:pPr>
            <w:r w:rsidRPr="00B06BC2">
              <w:rPr>
                <w:sz w:val="18"/>
                <w:szCs w:val="18"/>
              </w:rPr>
              <w:t>ТР ТС 005/2011 «О безопасности упаковки»,</w:t>
            </w:r>
          </w:p>
          <w:p w:rsidR="00B06BC2" w:rsidRPr="00B06BC2" w:rsidRDefault="00B06BC2" w:rsidP="00B06BC2">
            <w:pPr>
              <w:pStyle w:val="p1"/>
              <w:spacing w:before="0" w:beforeAutospacing="0" w:after="0" w:afterAutospacing="0"/>
              <w:jc w:val="both"/>
              <w:rPr>
                <w:sz w:val="18"/>
                <w:szCs w:val="18"/>
              </w:rPr>
            </w:pPr>
            <w:r w:rsidRPr="00B06BC2">
              <w:rPr>
                <w:sz w:val="18"/>
                <w:szCs w:val="18"/>
              </w:rPr>
              <w:t xml:space="preserve">ТР ТС 021/2011 «О безопасности пищевых продуктов», </w:t>
            </w:r>
          </w:p>
          <w:p w:rsidR="00B06BC2" w:rsidRPr="00B06BC2" w:rsidRDefault="00B06BC2" w:rsidP="00B06BC2">
            <w:pPr>
              <w:jc w:val="both"/>
              <w:rPr>
                <w:sz w:val="18"/>
                <w:szCs w:val="18"/>
              </w:rPr>
            </w:pPr>
            <w:r w:rsidRPr="00B06BC2">
              <w:rPr>
                <w:sz w:val="18"/>
                <w:szCs w:val="18"/>
              </w:rPr>
              <w:t>ТР ТС 022/2011 «Пищевая продукция в части ее маркировки»,</w:t>
            </w:r>
          </w:p>
          <w:p w:rsidR="00B06BC2" w:rsidRPr="00B06BC2" w:rsidRDefault="00B06BC2" w:rsidP="00B06BC2">
            <w:pPr>
              <w:jc w:val="both"/>
              <w:rPr>
                <w:sz w:val="18"/>
                <w:szCs w:val="18"/>
              </w:rPr>
            </w:pPr>
            <w:r w:rsidRPr="00B06BC2">
              <w:rPr>
                <w:sz w:val="18"/>
                <w:szCs w:val="18"/>
              </w:rPr>
              <w:t xml:space="preserve">ТР ТС 029/2012 «Требования к пищевым добавкам, </w:t>
            </w:r>
            <w:proofErr w:type="spellStart"/>
            <w:r w:rsidRPr="00B06BC2">
              <w:rPr>
                <w:sz w:val="18"/>
                <w:szCs w:val="18"/>
              </w:rPr>
              <w:t>ароматизаторам</w:t>
            </w:r>
            <w:proofErr w:type="spellEnd"/>
            <w:r w:rsidRPr="00B06BC2">
              <w:rPr>
                <w:sz w:val="18"/>
                <w:szCs w:val="18"/>
              </w:rPr>
              <w:t>, технологическим вспомогательным средствам»,</w:t>
            </w:r>
          </w:p>
          <w:p w:rsidR="00B06BC2" w:rsidRPr="00B06BC2" w:rsidRDefault="00B06BC2" w:rsidP="00B06BC2">
            <w:pPr>
              <w:jc w:val="both"/>
              <w:rPr>
                <w:sz w:val="18"/>
                <w:szCs w:val="18"/>
              </w:rPr>
            </w:pPr>
            <w:r w:rsidRPr="00B06BC2">
              <w:rPr>
                <w:sz w:val="18"/>
                <w:szCs w:val="18"/>
              </w:rPr>
              <w:t>ГОСТ 32366-2013 Рыба мороженая. Технические условия.</w:t>
            </w:r>
          </w:p>
          <w:p w:rsidR="00B06BC2" w:rsidRPr="00B06BC2" w:rsidRDefault="00B06BC2" w:rsidP="00B06BC2">
            <w:pPr>
              <w:jc w:val="both"/>
              <w:rPr>
                <w:sz w:val="18"/>
                <w:szCs w:val="18"/>
              </w:rPr>
            </w:pPr>
            <w:r w:rsidRPr="00B06BC2">
              <w:rPr>
                <w:sz w:val="18"/>
                <w:szCs w:val="18"/>
              </w:rPr>
              <w:t>Органолептические показатели:</w:t>
            </w:r>
          </w:p>
          <w:p w:rsidR="00B06BC2" w:rsidRPr="00B06BC2" w:rsidRDefault="00B06BC2" w:rsidP="00B06BC2">
            <w:pPr>
              <w:jc w:val="both"/>
              <w:rPr>
                <w:sz w:val="18"/>
                <w:szCs w:val="18"/>
              </w:rPr>
            </w:pPr>
            <w:r w:rsidRPr="00B06BC2">
              <w:rPr>
                <w:sz w:val="18"/>
                <w:szCs w:val="18"/>
              </w:rPr>
              <w:t>Замороженные блоки – целые, плотные, поверхность чистая, ровная.</w:t>
            </w:r>
          </w:p>
          <w:p w:rsidR="00B06BC2" w:rsidRPr="00B06BC2" w:rsidRDefault="00B06BC2" w:rsidP="00B06BC2">
            <w:pPr>
              <w:jc w:val="both"/>
              <w:rPr>
                <w:sz w:val="18"/>
                <w:szCs w:val="18"/>
              </w:rPr>
            </w:pPr>
            <w:r w:rsidRPr="00B06BC2">
              <w:rPr>
                <w:sz w:val="18"/>
                <w:szCs w:val="18"/>
              </w:rPr>
              <w:t>Глазурь должна быть в виде ледяной корочки, равномерно покрывающей поверхность.</w:t>
            </w:r>
          </w:p>
          <w:p w:rsidR="00B06BC2" w:rsidRPr="00B06BC2" w:rsidRDefault="00B06BC2" w:rsidP="00B06BC2">
            <w:pPr>
              <w:jc w:val="both"/>
              <w:rPr>
                <w:sz w:val="18"/>
                <w:szCs w:val="18"/>
              </w:rPr>
            </w:pPr>
            <w:r w:rsidRPr="00B06BC2">
              <w:rPr>
                <w:sz w:val="18"/>
                <w:szCs w:val="18"/>
              </w:rPr>
              <w:t xml:space="preserve">После размораживания поверхность чистая, </w:t>
            </w:r>
          </w:p>
          <w:p w:rsidR="00B06BC2" w:rsidRPr="00B06BC2" w:rsidRDefault="00B06BC2" w:rsidP="00B06BC2">
            <w:pPr>
              <w:jc w:val="both"/>
              <w:rPr>
                <w:sz w:val="18"/>
                <w:szCs w:val="18"/>
              </w:rPr>
            </w:pPr>
            <w:r w:rsidRPr="00B06BC2">
              <w:rPr>
                <w:sz w:val="18"/>
                <w:szCs w:val="18"/>
              </w:rPr>
              <w:t xml:space="preserve">окраска свойственна данному виду рыбы, </w:t>
            </w:r>
          </w:p>
          <w:p w:rsidR="00B06BC2" w:rsidRPr="00B06BC2" w:rsidRDefault="00B06BC2" w:rsidP="00B06BC2">
            <w:pPr>
              <w:jc w:val="both"/>
              <w:rPr>
                <w:sz w:val="18"/>
                <w:szCs w:val="18"/>
              </w:rPr>
            </w:pPr>
            <w:r w:rsidRPr="00B06BC2">
              <w:rPr>
                <w:sz w:val="18"/>
                <w:szCs w:val="18"/>
              </w:rPr>
              <w:t xml:space="preserve">консистенция – плотная  или мягкая, </w:t>
            </w:r>
          </w:p>
          <w:p w:rsidR="00B06BC2" w:rsidRPr="00B06BC2" w:rsidRDefault="00B06BC2" w:rsidP="00B06BC2">
            <w:pPr>
              <w:jc w:val="both"/>
              <w:rPr>
                <w:sz w:val="18"/>
                <w:szCs w:val="18"/>
              </w:rPr>
            </w:pPr>
            <w:r w:rsidRPr="00B06BC2">
              <w:rPr>
                <w:sz w:val="18"/>
                <w:szCs w:val="18"/>
              </w:rPr>
              <w:t>запах – свойственный свежей рыбе без посторонних запахов,</w:t>
            </w:r>
          </w:p>
          <w:p w:rsidR="00B06BC2" w:rsidRPr="00B06BC2" w:rsidRDefault="00B06BC2" w:rsidP="00B06BC2">
            <w:pPr>
              <w:jc w:val="both"/>
              <w:rPr>
                <w:sz w:val="18"/>
                <w:szCs w:val="18"/>
              </w:rPr>
            </w:pPr>
            <w:r w:rsidRPr="00B06BC2">
              <w:rPr>
                <w:sz w:val="18"/>
                <w:szCs w:val="18"/>
              </w:rPr>
              <w:t>вкус, свойственный данному виду рыбы, без постороннего привкуса.</w:t>
            </w:r>
          </w:p>
          <w:p w:rsidR="00B06BC2" w:rsidRPr="00B06BC2" w:rsidRDefault="00B06BC2" w:rsidP="00B06BC2">
            <w:pPr>
              <w:pStyle w:val="1"/>
              <w:shd w:val="clear" w:color="auto" w:fill="FFFFFF"/>
              <w:spacing w:before="0" w:after="0"/>
              <w:jc w:val="both"/>
              <w:textAlignment w:val="baseline"/>
              <w:rPr>
                <w:rFonts w:ascii="Times New Roman" w:hAnsi="Times New Roman" w:cs="Times New Roman"/>
                <w:b w:val="0"/>
                <w:sz w:val="18"/>
                <w:szCs w:val="18"/>
              </w:rPr>
            </w:pPr>
            <w:r w:rsidRPr="00B06BC2">
              <w:rPr>
                <w:rFonts w:ascii="Times New Roman" w:hAnsi="Times New Roman" w:cs="Times New Roman"/>
                <w:b w:val="0"/>
                <w:sz w:val="18"/>
                <w:szCs w:val="18"/>
              </w:rPr>
              <w:t xml:space="preserve">Потребительская тара в соответствии с требованием стандарта ГОСТ 7630-96 </w:t>
            </w:r>
            <w:r w:rsidRPr="00B06BC2">
              <w:rPr>
                <w:rFonts w:ascii="Times New Roman" w:hAnsi="Times New Roman" w:cs="Times New Roman"/>
                <w:b w:val="0"/>
                <w:spacing w:val="1"/>
                <w:sz w:val="18"/>
                <w:szCs w:val="18"/>
              </w:rPr>
              <w:t>Рыба, морские млекопитающие, морские беспозвоночные, водоросли и продукты их переработки. Маркировка и упаковка</w:t>
            </w:r>
            <w:r w:rsidRPr="00B06BC2">
              <w:rPr>
                <w:rFonts w:ascii="Times New Roman" w:hAnsi="Times New Roman" w:cs="Times New Roman"/>
                <w:sz w:val="18"/>
                <w:szCs w:val="18"/>
              </w:rPr>
              <w:t xml:space="preserve">, </w:t>
            </w:r>
            <w:r w:rsidRPr="00B06BC2">
              <w:rPr>
                <w:rFonts w:ascii="Times New Roman" w:hAnsi="Times New Roman" w:cs="Times New Roman"/>
                <w:b w:val="0"/>
                <w:sz w:val="18"/>
                <w:szCs w:val="18"/>
              </w:rPr>
              <w:t>с указанием срока годности. Пакеты из полимерных материалов, где блоки упакованы в целлофановые мешки.</w:t>
            </w:r>
          </w:p>
          <w:p w:rsidR="00B06BC2" w:rsidRPr="00B06BC2" w:rsidRDefault="00B06BC2" w:rsidP="00B06BC2">
            <w:pPr>
              <w:pStyle w:val="1"/>
              <w:shd w:val="clear" w:color="auto" w:fill="FFFFFF"/>
              <w:spacing w:before="0" w:after="0"/>
              <w:jc w:val="both"/>
              <w:textAlignment w:val="baseline"/>
              <w:rPr>
                <w:rFonts w:ascii="Times New Roman" w:hAnsi="Times New Roman" w:cs="Times New Roman"/>
                <w:b w:val="0"/>
                <w:sz w:val="18"/>
                <w:szCs w:val="18"/>
              </w:rPr>
            </w:pPr>
            <w:r w:rsidRPr="00B06BC2">
              <w:rPr>
                <w:rFonts w:ascii="Times New Roman" w:hAnsi="Times New Roman" w:cs="Times New Roman"/>
                <w:b w:val="0"/>
                <w:sz w:val="18"/>
                <w:szCs w:val="18"/>
              </w:rPr>
              <w:t xml:space="preserve">Маркировка по </w:t>
            </w:r>
            <w:r w:rsidRPr="00B06BC2">
              <w:rPr>
                <w:rFonts w:ascii="Times New Roman" w:hAnsi="Times New Roman" w:cs="Times New Roman"/>
                <w:b w:val="0"/>
                <w:spacing w:val="1"/>
                <w:sz w:val="18"/>
                <w:szCs w:val="18"/>
              </w:rPr>
              <w:t>ГОСТ Р 51074-2003. Продукты пищевые. Информация для потребителя. Общие требования</w:t>
            </w:r>
            <w:r w:rsidRPr="00B06BC2">
              <w:rPr>
                <w:rFonts w:ascii="Times New Roman" w:hAnsi="Times New Roman" w:cs="Times New Roman"/>
                <w:b w:val="0"/>
                <w:sz w:val="18"/>
                <w:szCs w:val="18"/>
              </w:rPr>
              <w:t>.</w:t>
            </w:r>
          </w:p>
          <w:p w:rsidR="00B06BC2" w:rsidRPr="00B06BC2" w:rsidRDefault="00B06BC2" w:rsidP="00B06BC2">
            <w:pPr>
              <w:jc w:val="both"/>
              <w:rPr>
                <w:sz w:val="18"/>
                <w:szCs w:val="18"/>
              </w:rPr>
            </w:pPr>
            <w:r w:rsidRPr="00B06BC2">
              <w:rPr>
                <w:sz w:val="18"/>
                <w:szCs w:val="18"/>
              </w:rPr>
              <w:t>Сведения о продукте на ярлыке, который наклеивается на потребительскую тару.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6BC2" w:rsidRPr="00B06BC2" w:rsidRDefault="00B06BC2" w:rsidP="00A2229D">
            <w:pPr>
              <w:jc w:val="center"/>
              <w:rPr>
                <w:sz w:val="18"/>
                <w:szCs w:val="18"/>
              </w:rPr>
            </w:pPr>
            <w:r w:rsidRPr="00B06BC2">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B06BC2" w:rsidRPr="00B06BC2" w:rsidRDefault="00B06BC2" w:rsidP="00B06BC2">
            <w:pPr>
              <w:jc w:val="center"/>
              <w:rPr>
                <w:color w:val="000000"/>
                <w:sz w:val="18"/>
                <w:szCs w:val="18"/>
              </w:rPr>
            </w:pPr>
            <w:r w:rsidRPr="00B06BC2">
              <w:rPr>
                <w:color w:val="000000"/>
                <w:sz w:val="18"/>
                <w:szCs w:val="18"/>
              </w:rPr>
              <w:t>1600</w:t>
            </w:r>
          </w:p>
        </w:tc>
        <w:tc>
          <w:tcPr>
            <w:tcW w:w="0" w:type="auto"/>
            <w:tcBorders>
              <w:top w:val="single" w:sz="4" w:space="0" w:color="auto"/>
              <w:left w:val="nil"/>
              <w:bottom w:val="single" w:sz="4" w:space="0" w:color="auto"/>
              <w:right w:val="single" w:sz="4" w:space="0" w:color="auto"/>
            </w:tcBorders>
          </w:tcPr>
          <w:p w:rsidR="00B06BC2" w:rsidRPr="00B06BC2" w:rsidRDefault="00B06BC2" w:rsidP="00B06BC2">
            <w:pPr>
              <w:jc w:val="center"/>
              <w:rPr>
                <w:color w:val="000000"/>
                <w:sz w:val="18"/>
                <w:szCs w:val="18"/>
              </w:rPr>
            </w:pPr>
            <w:r w:rsidRPr="00B06BC2">
              <w:rPr>
                <w:color w:val="000000"/>
                <w:sz w:val="18"/>
                <w:szCs w:val="18"/>
              </w:rPr>
              <w:t>350,00</w:t>
            </w:r>
          </w:p>
        </w:tc>
      </w:tr>
      <w:tr w:rsidR="00B06BC2" w:rsidRPr="00B06BC2" w:rsidTr="00B06BC2">
        <w:trPr>
          <w:trHeight w:val="20"/>
        </w:trPr>
        <w:tc>
          <w:tcPr>
            <w:tcW w:w="0" w:type="auto"/>
            <w:tcBorders>
              <w:top w:val="single" w:sz="4" w:space="0" w:color="auto"/>
              <w:left w:val="single" w:sz="4" w:space="0" w:color="auto"/>
              <w:bottom w:val="single" w:sz="4" w:space="0" w:color="auto"/>
              <w:right w:val="nil"/>
            </w:tcBorders>
            <w:shd w:val="clear" w:color="auto" w:fill="auto"/>
          </w:tcPr>
          <w:p w:rsidR="00B06BC2" w:rsidRPr="00B06BC2" w:rsidRDefault="00B06BC2" w:rsidP="00975D75">
            <w:pPr>
              <w:jc w:val="center"/>
              <w:rPr>
                <w:sz w:val="18"/>
                <w:szCs w:val="18"/>
              </w:rPr>
            </w:pPr>
            <w:r w:rsidRPr="00B06BC2">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06BC2" w:rsidRPr="00B06BC2" w:rsidRDefault="00B06BC2">
            <w:pPr>
              <w:rPr>
                <w:color w:val="000000"/>
                <w:sz w:val="18"/>
                <w:szCs w:val="18"/>
              </w:rPr>
            </w:pPr>
            <w:r w:rsidRPr="00B06BC2">
              <w:rPr>
                <w:color w:val="000000"/>
                <w:sz w:val="18"/>
                <w:szCs w:val="18"/>
              </w:rPr>
              <w:t>Камбала с/м НСГ</w:t>
            </w:r>
          </w:p>
        </w:tc>
        <w:tc>
          <w:tcPr>
            <w:tcW w:w="0" w:type="auto"/>
            <w:vMerge/>
            <w:tcBorders>
              <w:left w:val="nil"/>
              <w:right w:val="single" w:sz="4" w:space="0" w:color="auto"/>
            </w:tcBorders>
          </w:tcPr>
          <w:p w:rsidR="00B06BC2" w:rsidRPr="00B06BC2" w:rsidRDefault="00B06BC2" w:rsidP="00A2229D">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6BC2" w:rsidRPr="00B06BC2" w:rsidRDefault="00B06BC2" w:rsidP="00A2229D">
            <w:pPr>
              <w:jc w:val="center"/>
              <w:rPr>
                <w:sz w:val="18"/>
                <w:szCs w:val="18"/>
              </w:rPr>
            </w:pPr>
            <w:r w:rsidRPr="00B06BC2">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B06BC2" w:rsidRPr="00B06BC2" w:rsidRDefault="00B06BC2" w:rsidP="00B06BC2">
            <w:pPr>
              <w:jc w:val="center"/>
              <w:rPr>
                <w:color w:val="000000"/>
                <w:sz w:val="18"/>
                <w:szCs w:val="18"/>
              </w:rPr>
            </w:pPr>
            <w:r w:rsidRPr="00B06BC2">
              <w:rPr>
                <w:color w:val="000000"/>
                <w:sz w:val="18"/>
                <w:szCs w:val="18"/>
              </w:rPr>
              <w:t>1100</w:t>
            </w:r>
          </w:p>
        </w:tc>
        <w:tc>
          <w:tcPr>
            <w:tcW w:w="0" w:type="auto"/>
            <w:tcBorders>
              <w:top w:val="single" w:sz="4" w:space="0" w:color="auto"/>
              <w:left w:val="nil"/>
              <w:bottom w:val="single" w:sz="4" w:space="0" w:color="auto"/>
              <w:right w:val="single" w:sz="4" w:space="0" w:color="auto"/>
            </w:tcBorders>
          </w:tcPr>
          <w:p w:rsidR="00B06BC2" w:rsidRPr="00B06BC2" w:rsidRDefault="00B06BC2" w:rsidP="00B06BC2">
            <w:pPr>
              <w:jc w:val="center"/>
              <w:rPr>
                <w:color w:val="000000"/>
                <w:sz w:val="18"/>
                <w:szCs w:val="18"/>
              </w:rPr>
            </w:pPr>
            <w:r w:rsidRPr="00B06BC2">
              <w:rPr>
                <w:color w:val="000000"/>
                <w:sz w:val="18"/>
                <w:szCs w:val="18"/>
              </w:rPr>
              <w:t>186,00</w:t>
            </w:r>
          </w:p>
        </w:tc>
      </w:tr>
      <w:tr w:rsidR="00B06BC2" w:rsidRPr="00B06BC2" w:rsidTr="00B06BC2">
        <w:trPr>
          <w:trHeight w:val="20"/>
        </w:trPr>
        <w:tc>
          <w:tcPr>
            <w:tcW w:w="0" w:type="auto"/>
            <w:tcBorders>
              <w:top w:val="single" w:sz="4" w:space="0" w:color="auto"/>
              <w:left w:val="single" w:sz="4" w:space="0" w:color="auto"/>
              <w:bottom w:val="single" w:sz="4" w:space="0" w:color="auto"/>
              <w:right w:val="nil"/>
            </w:tcBorders>
            <w:shd w:val="clear" w:color="auto" w:fill="auto"/>
          </w:tcPr>
          <w:p w:rsidR="00B06BC2" w:rsidRPr="00B06BC2" w:rsidRDefault="00B06BC2" w:rsidP="00975D75">
            <w:pPr>
              <w:jc w:val="center"/>
              <w:rPr>
                <w:sz w:val="18"/>
                <w:szCs w:val="18"/>
              </w:rPr>
            </w:pPr>
            <w:r w:rsidRPr="00B06BC2">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6BC2" w:rsidRPr="00B06BC2" w:rsidRDefault="00B06BC2" w:rsidP="00B06BC2">
            <w:pPr>
              <w:rPr>
                <w:color w:val="000000"/>
                <w:sz w:val="18"/>
                <w:szCs w:val="18"/>
              </w:rPr>
            </w:pPr>
            <w:r w:rsidRPr="00B06BC2">
              <w:rPr>
                <w:color w:val="000000"/>
                <w:sz w:val="18"/>
                <w:szCs w:val="18"/>
              </w:rPr>
              <w:t>Минтай с/м ПБГ</w:t>
            </w:r>
          </w:p>
        </w:tc>
        <w:tc>
          <w:tcPr>
            <w:tcW w:w="0" w:type="auto"/>
            <w:vMerge/>
            <w:tcBorders>
              <w:left w:val="nil"/>
              <w:bottom w:val="single" w:sz="4" w:space="0" w:color="auto"/>
              <w:right w:val="single" w:sz="4" w:space="0" w:color="auto"/>
            </w:tcBorders>
          </w:tcPr>
          <w:p w:rsidR="00B06BC2" w:rsidRPr="00B06BC2" w:rsidRDefault="00B06BC2" w:rsidP="00A2229D">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6BC2" w:rsidRPr="00B06BC2" w:rsidRDefault="00B06BC2" w:rsidP="00A2229D">
            <w:pPr>
              <w:jc w:val="center"/>
              <w:rPr>
                <w:sz w:val="18"/>
                <w:szCs w:val="18"/>
              </w:rPr>
            </w:pPr>
            <w:r w:rsidRPr="00B06BC2">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B06BC2" w:rsidRPr="00B06BC2" w:rsidRDefault="00B06BC2" w:rsidP="00B06BC2">
            <w:pPr>
              <w:jc w:val="center"/>
              <w:rPr>
                <w:color w:val="000000"/>
                <w:sz w:val="18"/>
                <w:szCs w:val="18"/>
              </w:rPr>
            </w:pPr>
            <w:r w:rsidRPr="00B06BC2">
              <w:rPr>
                <w:color w:val="000000"/>
                <w:sz w:val="18"/>
                <w:szCs w:val="18"/>
              </w:rPr>
              <w:t>1200</w:t>
            </w:r>
          </w:p>
        </w:tc>
        <w:tc>
          <w:tcPr>
            <w:tcW w:w="0" w:type="auto"/>
            <w:tcBorders>
              <w:top w:val="single" w:sz="4" w:space="0" w:color="auto"/>
              <w:left w:val="nil"/>
              <w:bottom w:val="single" w:sz="4" w:space="0" w:color="auto"/>
              <w:right w:val="single" w:sz="4" w:space="0" w:color="auto"/>
            </w:tcBorders>
          </w:tcPr>
          <w:p w:rsidR="00B06BC2" w:rsidRPr="00B06BC2" w:rsidRDefault="00B06BC2" w:rsidP="00B06BC2">
            <w:pPr>
              <w:jc w:val="center"/>
              <w:rPr>
                <w:color w:val="000000"/>
                <w:sz w:val="18"/>
                <w:szCs w:val="18"/>
              </w:rPr>
            </w:pPr>
            <w:r w:rsidRPr="00B06BC2">
              <w:rPr>
                <w:color w:val="000000"/>
                <w:sz w:val="18"/>
                <w:szCs w:val="18"/>
              </w:rPr>
              <w:t>170,00</w:t>
            </w:r>
          </w:p>
        </w:tc>
      </w:tr>
      <w:tr w:rsidR="00B06BC2" w:rsidRPr="00B06BC2" w:rsidTr="00B06BC2">
        <w:trPr>
          <w:trHeight w:val="20"/>
        </w:trPr>
        <w:tc>
          <w:tcPr>
            <w:tcW w:w="0" w:type="auto"/>
            <w:tcBorders>
              <w:top w:val="single" w:sz="4" w:space="0" w:color="auto"/>
              <w:left w:val="single" w:sz="4" w:space="0" w:color="auto"/>
              <w:bottom w:val="single" w:sz="4" w:space="0" w:color="auto"/>
              <w:right w:val="nil"/>
            </w:tcBorders>
            <w:shd w:val="clear" w:color="auto" w:fill="auto"/>
          </w:tcPr>
          <w:p w:rsidR="00B06BC2" w:rsidRPr="00B06BC2" w:rsidRDefault="00B06BC2" w:rsidP="00975D75">
            <w:pPr>
              <w:jc w:val="center"/>
              <w:rPr>
                <w:sz w:val="18"/>
                <w:szCs w:val="18"/>
              </w:rPr>
            </w:pPr>
            <w:r w:rsidRPr="00B06BC2">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6BC2" w:rsidRPr="00B06BC2" w:rsidRDefault="00B06BC2" w:rsidP="00A2229D">
            <w:pPr>
              <w:rPr>
                <w:sz w:val="18"/>
                <w:szCs w:val="18"/>
              </w:rPr>
            </w:pPr>
            <w:r w:rsidRPr="00B06BC2">
              <w:rPr>
                <w:sz w:val="18"/>
                <w:szCs w:val="18"/>
              </w:rPr>
              <w:t>Сельдь Т/О с/с неразделанная</w:t>
            </w:r>
          </w:p>
        </w:tc>
        <w:tc>
          <w:tcPr>
            <w:tcW w:w="0" w:type="auto"/>
            <w:tcBorders>
              <w:top w:val="single" w:sz="4" w:space="0" w:color="auto"/>
              <w:left w:val="nil"/>
              <w:bottom w:val="single" w:sz="4" w:space="0" w:color="auto"/>
              <w:right w:val="single" w:sz="4" w:space="0" w:color="auto"/>
            </w:tcBorders>
          </w:tcPr>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 xml:space="preserve">1 сорт, слабосоленая неразделанная. </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Соответствие требованиям:</w:t>
            </w:r>
          </w:p>
          <w:p w:rsidR="00B06BC2" w:rsidRPr="00B06BC2" w:rsidRDefault="00B06BC2" w:rsidP="00B06BC2">
            <w:pPr>
              <w:jc w:val="both"/>
              <w:rPr>
                <w:sz w:val="18"/>
                <w:szCs w:val="18"/>
              </w:rPr>
            </w:pPr>
            <w:r w:rsidRPr="00B06BC2">
              <w:rPr>
                <w:sz w:val="18"/>
                <w:szCs w:val="18"/>
              </w:rPr>
              <w:t>ТР ЕАЭС 040/2016 «О безопасности рыбы и рыбной продукции»,</w:t>
            </w:r>
          </w:p>
          <w:p w:rsidR="00B06BC2" w:rsidRDefault="00B06BC2" w:rsidP="00B06BC2">
            <w:pPr>
              <w:jc w:val="both"/>
              <w:rPr>
                <w:sz w:val="18"/>
                <w:szCs w:val="18"/>
              </w:rPr>
            </w:pPr>
            <w:r w:rsidRPr="00B06BC2">
              <w:rPr>
                <w:sz w:val="18"/>
                <w:szCs w:val="18"/>
              </w:rPr>
              <w:t>ТР ТС 005/2011 «О безопасности упаковки»,</w:t>
            </w:r>
          </w:p>
          <w:p w:rsidR="00B06BC2" w:rsidRPr="00B06BC2" w:rsidRDefault="00B06BC2" w:rsidP="00B06BC2">
            <w:pPr>
              <w:jc w:val="both"/>
              <w:rPr>
                <w:sz w:val="18"/>
                <w:szCs w:val="18"/>
              </w:rPr>
            </w:pPr>
            <w:r w:rsidRPr="00B06BC2">
              <w:rPr>
                <w:sz w:val="18"/>
                <w:szCs w:val="18"/>
              </w:rPr>
              <w:t>ТР ТС 022/2011 «Пищевая продукция в части ее маркировки»,</w:t>
            </w:r>
          </w:p>
          <w:p w:rsidR="00B06BC2" w:rsidRPr="00B06BC2" w:rsidRDefault="00B06BC2" w:rsidP="00B06BC2">
            <w:pPr>
              <w:pStyle w:val="p1"/>
              <w:spacing w:before="0" w:beforeAutospacing="0" w:after="0" w:afterAutospacing="0"/>
              <w:jc w:val="both"/>
              <w:rPr>
                <w:sz w:val="18"/>
                <w:szCs w:val="18"/>
              </w:rPr>
            </w:pPr>
            <w:r w:rsidRPr="00B06BC2">
              <w:rPr>
                <w:sz w:val="18"/>
                <w:szCs w:val="18"/>
              </w:rPr>
              <w:t xml:space="preserve">ТР ТС 021/2011 «О безопасности пищевых продуктов», </w:t>
            </w:r>
          </w:p>
          <w:p w:rsidR="00B06BC2" w:rsidRPr="00B06BC2" w:rsidRDefault="00B06BC2" w:rsidP="00B06BC2">
            <w:pPr>
              <w:pStyle w:val="p1"/>
              <w:spacing w:before="0" w:beforeAutospacing="0" w:after="0" w:afterAutospacing="0"/>
              <w:jc w:val="both"/>
              <w:rPr>
                <w:sz w:val="18"/>
                <w:szCs w:val="18"/>
              </w:rPr>
            </w:pPr>
            <w:r w:rsidRPr="00B06BC2">
              <w:rPr>
                <w:sz w:val="18"/>
                <w:szCs w:val="18"/>
              </w:rPr>
              <w:t xml:space="preserve">ТР ТС 029/2012 «Требования к пищевым добавкам, </w:t>
            </w:r>
            <w:proofErr w:type="spellStart"/>
            <w:r w:rsidRPr="00B06BC2">
              <w:rPr>
                <w:sz w:val="18"/>
                <w:szCs w:val="18"/>
              </w:rPr>
              <w:t>ароматизаторам</w:t>
            </w:r>
            <w:proofErr w:type="spellEnd"/>
            <w:r w:rsidRPr="00B06BC2">
              <w:rPr>
                <w:sz w:val="18"/>
                <w:szCs w:val="18"/>
              </w:rPr>
              <w:t>, технологическим вспомогательным средствам».</w:t>
            </w:r>
          </w:p>
          <w:p w:rsidR="00B06BC2" w:rsidRPr="00B06BC2" w:rsidRDefault="00B06BC2" w:rsidP="00B06BC2">
            <w:pPr>
              <w:pStyle w:val="p1"/>
              <w:spacing w:before="0" w:beforeAutospacing="0" w:after="0" w:afterAutospacing="0"/>
              <w:jc w:val="both"/>
              <w:rPr>
                <w:sz w:val="18"/>
                <w:szCs w:val="18"/>
              </w:rPr>
            </w:pPr>
            <w:r w:rsidRPr="00B06BC2">
              <w:rPr>
                <w:sz w:val="18"/>
                <w:szCs w:val="18"/>
              </w:rPr>
              <w:t>Органолептические показатели:</w:t>
            </w:r>
          </w:p>
          <w:p w:rsidR="00B06BC2" w:rsidRPr="00B06BC2" w:rsidRDefault="00B06BC2" w:rsidP="00B06BC2">
            <w:pPr>
              <w:pStyle w:val="p1"/>
              <w:spacing w:before="0" w:beforeAutospacing="0" w:after="0" w:afterAutospacing="0"/>
              <w:jc w:val="both"/>
              <w:rPr>
                <w:sz w:val="18"/>
                <w:szCs w:val="18"/>
              </w:rPr>
            </w:pPr>
            <w:r w:rsidRPr="00B06BC2">
              <w:rPr>
                <w:sz w:val="18"/>
                <w:szCs w:val="18"/>
              </w:rPr>
              <w:t xml:space="preserve">Поверхность чистая, </w:t>
            </w:r>
          </w:p>
          <w:p w:rsidR="00B06BC2" w:rsidRPr="00B06BC2" w:rsidRDefault="00B06BC2" w:rsidP="00B06BC2">
            <w:pPr>
              <w:pStyle w:val="p1"/>
              <w:spacing w:before="0" w:beforeAutospacing="0" w:after="0" w:afterAutospacing="0"/>
              <w:jc w:val="both"/>
              <w:rPr>
                <w:sz w:val="18"/>
                <w:szCs w:val="18"/>
              </w:rPr>
            </w:pPr>
            <w:r w:rsidRPr="00B06BC2">
              <w:rPr>
                <w:sz w:val="18"/>
                <w:szCs w:val="18"/>
              </w:rPr>
              <w:t xml:space="preserve">Цвет – свойственный данному виду, </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rPr>
              <w:t>без наружных повреждений</w:t>
            </w:r>
            <w:r w:rsidRPr="00B06BC2">
              <w:rPr>
                <w:sz w:val="18"/>
                <w:szCs w:val="18"/>
                <w:lang w:eastAsia="en-US"/>
              </w:rPr>
              <w:t>.</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Консистенция нежная, сочная.</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Вкус свойственный соленой сельди, без посторонних запахов.</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Масса поваренной соли от 6-8%,</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Массовая доля в составных частях:</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Рыбы – не менее 85%,</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Тузлука – не более 7%.</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Наличие посторонних примесей в потребительской таре не допускается.</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 xml:space="preserve">Упаковка по </w:t>
            </w:r>
            <w:r w:rsidRPr="00B06BC2">
              <w:rPr>
                <w:sz w:val="18"/>
                <w:szCs w:val="18"/>
              </w:rPr>
              <w:t xml:space="preserve">ГОСТ 7630-96 </w:t>
            </w:r>
            <w:r w:rsidRPr="00B06BC2">
              <w:rPr>
                <w:spacing w:val="1"/>
                <w:sz w:val="18"/>
                <w:szCs w:val="18"/>
              </w:rPr>
              <w:t>Рыба, морские млекопитающие, морские беспозвоночные, водоросли и продукты их переработки. Маркировка и упаковка</w:t>
            </w:r>
            <w:r w:rsidRPr="00B06BC2">
              <w:rPr>
                <w:sz w:val="18"/>
                <w:szCs w:val="18"/>
                <w:lang w:eastAsia="en-US"/>
              </w:rPr>
              <w:t xml:space="preserve">, </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Срок хранения – 40-45 суток при температуре -4-6.</w:t>
            </w:r>
          </w:p>
          <w:p w:rsidR="00B06BC2" w:rsidRPr="00B06BC2" w:rsidRDefault="00B06BC2" w:rsidP="00B06BC2">
            <w:pPr>
              <w:pStyle w:val="p1"/>
              <w:spacing w:before="0" w:beforeAutospacing="0" w:after="0" w:afterAutospacing="0"/>
              <w:jc w:val="both"/>
              <w:rPr>
                <w:sz w:val="18"/>
                <w:szCs w:val="18"/>
                <w:lang w:eastAsia="en-US"/>
              </w:rPr>
            </w:pPr>
            <w:r w:rsidRPr="00B06BC2">
              <w:rPr>
                <w:sz w:val="18"/>
                <w:szCs w:val="18"/>
                <w:lang w:eastAsia="en-US"/>
              </w:rPr>
              <w:t>Фасовка: ведро.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06BC2" w:rsidRPr="00B06BC2" w:rsidRDefault="00B06BC2" w:rsidP="00A2229D">
            <w:pPr>
              <w:jc w:val="center"/>
              <w:rPr>
                <w:sz w:val="18"/>
                <w:szCs w:val="18"/>
              </w:rPr>
            </w:pPr>
            <w:r w:rsidRPr="00B06BC2">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B06BC2" w:rsidRPr="00B06BC2" w:rsidRDefault="00B06BC2" w:rsidP="00B06BC2">
            <w:pPr>
              <w:jc w:val="center"/>
              <w:rPr>
                <w:color w:val="000000"/>
                <w:sz w:val="18"/>
                <w:szCs w:val="18"/>
              </w:rPr>
            </w:pPr>
            <w:r w:rsidRPr="00B06BC2">
              <w:rPr>
                <w:color w:val="000000"/>
                <w:sz w:val="18"/>
                <w:szCs w:val="18"/>
              </w:rPr>
              <w:t>800</w:t>
            </w:r>
          </w:p>
        </w:tc>
        <w:tc>
          <w:tcPr>
            <w:tcW w:w="0" w:type="auto"/>
            <w:tcBorders>
              <w:top w:val="single" w:sz="4" w:space="0" w:color="auto"/>
              <w:left w:val="nil"/>
              <w:bottom w:val="single" w:sz="4" w:space="0" w:color="auto"/>
              <w:right w:val="single" w:sz="4" w:space="0" w:color="auto"/>
            </w:tcBorders>
          </w:tcPr>
          <w:p w:rsidR="00B06BC2" w:rsidRPr="00B06BC2" w:rsidRDefault="00B06BC2" w:rsidP="00B06BC2">
            <w:pPr>
              <w:jc w:val="center"/>
              <w:rPr>
                <w:color w:val="000000"/>
                <w:sz w:val="18"/>
                <w:szCs w:val="18"/>
              </w:rPr>
            </w:pPr>
            <w:r w:rsidRPr="00B06BC2">
              <w:rPr>
                <w:color w:val="000000"/>
                <w:sz w:val="18"/>
                <w:szCs w:val="18"/>
              </w:rPr>
              <w:t>190,00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B06BC2">
        <w:rPr>
          <w:b/>
          <w:sz w:val="19"/>
          <w:szCs w:val="19"/>
        </w:rPr>
        <w:t>рыбной продукции</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B06BC2">
        <w:rPr>
          <w:b/>
          <w:kern w:val="32"/>
          <w:sz w:val="19"/>
          <w:szCs w:val="19"/>
        </w:rPr>
        <w:t>277-23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B06BC2">
        <w:rPr>
          <w:sz w:val="19"/>
          <w:szCs w:val="19"/>
        </w:rPr>
        <w:t>277-23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B06BC2">
        <w:rPr>
          <w:b/>
          <w:bCs/>
          <w:sz w:val="19"/>
          <w:szCs w:val="19"/>
        </w:rPr>
        <w:t>рыбной продукции</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B06BC2">
        <w:rPr>
          <w:rFonts w:ascii="Times New Roman" w:hAnsi="Times New Roman" w:cs="Times New Roman"/>
          <w:bCs/>
          <w:sz w:val="19"/>
          <w:szCs w:val="19"/>
        </w:rPr>
        <w:t>рыбной продукции</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BA3340"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06BC2">
        <w:rPr>
          <w:sz w:val="20"/>
          <w:szCs w:val="20"/>
        </w:rPr>
        <w:t>277-23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B06BC2">
        <w:rPr>
          <w:b/>
          <w:sz w:val="20"/>
          <w:szCs w:val="20"/>
        </w:rPr>
        <w:t>рыбной продукции</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06BC2">
        <w:rPr>
          <w:b/>
          <w:kern w:val="32"/>
          <w:sz w:val="20"/>
          <w:szCs w:val="20"/>
        </w:rPr>
        <w:t>277-23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06BC2">
        <w:rPr>
          <w:sz w:val="20"/>
          <w:szCs w:val="20"/>
        </w:rPr>
        <w:t>рыбной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B06BC2">
        <w:rPr>
          <w:sz w:val="20"/>
          <w:szCs w:val="20"/>
        </w:rPr>
        <w:t>рыбной продукции</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36" w:rsidRDefault="00303936" w:rsidP="00ED57EB">
      <w:r>
        <w:separator/>
      </w:r>
    </w:p>
  </w:endnote>
  <w:endnote w:type="continuationSeparator" w:id="0">
    <w:p w:rsidR="00303936" w:rsidRDefault="0030393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03936" w:rsidRDefault="00303936">
        <w:pPr>
          <w:pStyle w:val="af7"/>
          <w:jc w:val="right"/>
        </w:pPr>
        <w:r>
          <w:fldChar w:fldCharType="begin"/>
        </w:r>
        <w:r>
          <w:instrText xml:space="preserve"> PAGE   \* MERGEFORMAT </w:instrText>
        </w:r>
        <w:r>
          <w:fldChar w:fldCharType="separate"/>
        </w:r>
        <w:r w:rsidR="00BA3340">
          <w:rPr>
            <w:noProof/>
          </w:rPr>
          <w:t>1</w:t>
        </w:r>
        <w:r>
          <w:rPr>
            <w:noProof/>
          </w:rPr>
          <w:fldChar w:fldCharType="end"/>
        </w:r>
      </w:p>
    </w:sdtContent>
  </w:sdt>
  <w:p w:rsidR="00303936" w:rsidRDefault="0030393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36" w:rsidRDefault="00303936" w:rsidP="00ED57EB">
      <w:r>
        <w:separator/>
      </w:r>
    </w:p>
  </w:footnote>
  <w:footnote w:type="continuationSeparator" w:id="0">
    <w:p w:rsidR="00303936" w:rsidRDefault="00303936" w:rsidP="00ED57EB">
      <w:r>
        <w:continuationSeparator/>
      </w:r>
    </w:p>
  </w:footnote>
  <w:footnote w:id="1">
    <w:p w:rsidR="00303936" w:rsidRPr="000966CA" w:rsidRDefault="0030393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340"/>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02894900">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B2DF-F8C4-474F-8B8E-1A7AF8D7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14200</Words>
  <Characters>80944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2023-11-22T09:16:00Z</cp:lastPrinted>
  <dcterms:created xsi:type="dcterms:W3CDTF">2022-12-09T12:18:00Z</dcterms:created>
  <dcterms:modified xsi:type="dcterms:W3CDTF">2023-11-22T09:21:00Z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