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A3091">
        <w:rPr>
          <w:b/>
          <w:sz w:val="28"/>
          <w:szCs w:val="28"/>
        </w:rPr>
        <w:t>мебели  металлической</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6E0220" w:rsidP="00794A91">
      <w:pPr>
        <w:jc w:val="center"/>
        <w:rPr>
          <w:kern w:val="32"/>
          <w:sz w:val="20"/>
          <w:szCs w:val="20"/>
        </w:rPr>
      </w:pPr>
      <w:r w:rsidRPr="00AA1ED2">
        <w:rPr>
          <w:kern w:val="32"/>
          <w:sz w:val="20"/>
          <w:szCs w:val="20"/>
          <w:highlight w:val="cyan"/>
        </w:rPr>
        <w:t>(в редакции с изменениями от 2</w:t>
      </w:r>
      <w:r>
        <w:rPr>
          <w:kern w:val="32"/>
          <w:sz w:val="20"/>
          <w:szCs w:val="20"/>
          <w:highlight w:val="cyan"/>
        </w:rPr>
        <w:t>1</w:t>
      </w:r>
      <w:r w:rsidRPr="00AA1ED2">
        <w:rPr>
          <w:kern w:val="32"/>
          <w:sz w:val="20"/>
          <w:szCs w:val="20"/>
          <w:highlight w:val="cyan"/>
        </w:rPr>
        <w:t>.</w:t>
      </w:r>
      <w:r>
        <w:rPr>
          <w:kern w:val="32"/>
          <w:sz w:val="20"/>
          <w:szCs w:val="20"/>
          <w:highlight w:val="cyan"/>
        </w:rPr>
        <w:t>02</w:t>
      </w:r>
      <w:r w:rsidRPr="00AA1ED2">
        <w:rPr>
          <w:kern w:val="32"/>
          <w:sz w:val="20"/>
          <w:szCs w:val="20"/>
          <w:highlight w:val="cyan"/>
        </w:rPr>
        <w:t>.202</w:t>
      </w:r>
      <w:r>
        <w:rPr>
          <w:kern w:val="32"/>
          <w:sz w:val="20"/>
          <w:szCs w:val="20"/>
          <w:highlight w:val="cyan"/>
        </w:rPr>
        <w:t>2г.</w:t>
      </w:r>
      <w:r w:rsidRPr="00AA1ED2">
        <w:rPr>
          <w:kern w:val="32"/>
          <w:sz w:val="20"/>
          <w:szCs w:val="20"/>
          <w:highlight w:val="cyan"/>
        </w:rPr>
        <w:t>)</w:t>
      </w:r>
    </w:p>
    <w:p w:rsidR="006E0220" w:rsidRDefault="006E022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6E4786">
        <w:rPr>
          <w:b/>
          <w:kern w:val="32"/>
          <w:sz w:val="28"/>
          <w:szCs w:val="28"/>
        </w:rPr>
        <w:t>029-22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E022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9A3091">
              <w:rPr>
                <w:sz w:val="20"/>
                <w:szCs w:val="20"/>
              </w:rPr>
              <w:t>мебели  металлической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A3091" w:rsidRPr="009A3091" w:rsidRDefault="009A3091" w:rsidP="009A3091">
            <w:pPr>
              <w:rPr>
                <w:sz w:val="20"/>
                <w:szCs w:val="20"/>
              </w:rPr>
            </w:pPr>
            <w:r w:rsidRPr="009A3091">
              <w:rPr>
                <w:sz w:val="20"/>
                <w:szCs w:val="20"/>
              </w:rPr>
              <w:t>31.01.11.121</w:t>
            </w:r>
          </w:p>
          <w:p w:rsidR="00F65DCF" w:rsidRPr="009A3091" w:rsidRDefault="009A3091" w:rsidP="00173962">
            <w:pPr>
              <w:rPr>
                <w:sz w:val="18"/>
                <w:szCs w:val="18"/>
              </w:rPr>
            </w:pPr>
            <w:r w:rsidRPr="009A3091">
              <w:rPr>
                <w:sz w:val="20"/>
                <w:szCs w:val="20"/>
              </w:rPr>
              <w:t>31.01.11.129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E4786" w:rsidP="009A3091">
            <w:pPr>
              <w:autoSpaceDE w:val="0"/>
              <w:autoSpaceDN w:val="0"/>
              <w:adjustRightInd w:val="0"/>
              <w:rPr>
                <w:sz w:val="20"/>
                <w:szCs w:val="20"/>
              </w:rPr>
            </w:pPr>
            <w:r>
              <w:rPr>
                <w:sz w:val="20"/>
                <w:szCs w:val="20"/>
              </w:rPr>
              <w:t>303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30497D" w:rsidRPr="00FE2446">
              <w:rPr>
                <w:sz w:val="20"/>
                <w:szCs w:val="20"/>
              </w:rPr>
              <w:t xml:space="preserve">в течение </w:t>
            </w:r>
            <w:r w:rsidR="009A3091">
              <w:rPr>
                <w:sz w:val="20"/>
                <w:szCs w:val="20"/>
              </w:rPr>
              <w:t>25</w:t>
            </w:r>
            <w:r w:rsidR="0030497D" w:rsidRPr="00FE2446">
              <w:rPr>
                <w:sz w:val="20"/>
                <w:szCs w:val="20"/>
              </w:rPr>
              <w:t xml:space="preserve"> (</w:t>
            </w:r>
            <w:r w:rsidR="009A3091">
              <w:rPr>
                <w:sz w:val="20"/>
                <w:szCs w:val="20"/>
              </w:rPr>
              <w:t>двадцати пять</w:t>
            </w:r>
            <w:r w:rsidR="0030497D" w:rsidRPr="00FE2446">
              <w:rPr>
                <w:sz w:val="20"/>
                <w:szCs w:val="20"/>
              </w:rPr>
              <w:t xml:space="preserve">) </w:t>
            </w:r>
            <w:r w:rsidR="0030497D">
              <w:rPr>
                <w:sz w:val="20"/>
                <w:szCs w:val="20"/>
              </w:rPr>
              <w:t>календарных</w:t>
            </w:r>
            <w:r w:rsidR="0030497D" w:rsidRPr="00FE2446">
              <w:rPr>
                <w:sz w:val="20"/>
                <w:szCs w:val="20"/>
              </w:rPr>
              <w:t xml:space="preserve"> дней</w:t>
            </w:r>
            <w:r w:rsidR="0030497D">
              <w:rPr>
                <w:sz w:val="20"/>
                <w:szCs w:val="20"/>
              </w:rPr>
              <w:t xml:space="preserve"> с момента подписания договора</w:t>
            </w:r>
            <w:r>
              <w:rPr>
                <w:sz w:val="20"/>
                <w:szCs w:val="20"/>
              </w:rPr>
              <w:t>.</w:t>
            </w:r>
          </w:p>
          <w:p w:rsidR="00673714" w:rsidRPr="008024A7" w:rsidRDefault="00673714" w:rsidP="0030497D">
            <w:pPr>
              <w:jc w:val="both"/>
              <w:rPr>
                <w:sz w:val="20"/>
                <w:szCs w:val="20"/>
              </w:rPr>
            </w:pP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9A3091">
            <w:pPr>
              <w:jc w:val="both"/>
              <w:rPr>
                <w:sz w:val="20"/>
                <w:szCs w:val="20"/>
              </w:rPr>
            </w:pPr>
            <w:proofErr w:type="gramStart"/>
            <w:r w:rsidRPr="00FE2446">
              <w:rPr>
                <w:sz w:val="20"/>
                <w:szCs w:val="20"/>
              </w:rPr>
              <w:t>г. Иркутск</w:t>
            </w:r>
            <w:r w:rsidR="009A3091">
              <w:rPr>
                <w:sz w:val="20"/>
                <w:szCs w:val="20"/>
              </w:rPr>
              <w:t>:</w:t>
            </w:r>
            <w:r w:rsidR="006E0220">
              <w:rPr>
                <w:sz w:val="20"/>
                <w:szCs w:val="20"/>
              </w:rPr>
              <w:t xml:space="preserve"> </w:t>
            </w:r>
            <w:r>
              <w:rPr>
                <w:sz w:val="20"/>
                <w:szCs w:val="20"/>
              </w:rPr>
              <w:t xml:space="preserve">ул. </w:t>
            </w:r>
            <w:r w:rsidR="00040FA5">
              <w:rPr>
                <w:sz w:val="20"/>
                <w:szCs w:val="20"/>
              </w:rPr>
              <w:t>Ярославского, 300</w:t>
            </w:r>
            <w:r w:rsidR="009A3091">
              <w:rPr>
                <w:sz w:val="20"/>
                <w:szCs w:val="20"/>
              </w:rPr>
              <w:t xml:space="preserve"> (1,2,4 этаж), ул. Баумана, 214а (3 этаж).</w:t>
            </w:r>
            <w:proofErr w:type="gramEnd"/>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E4786" w:rsidP="006E4786">
            <w:pPr>
              <w:tabs>
                <w:tab w:val="left" w:pos="6022"/>
              </w:tabs>
              <w:ind w:right="72"/>
              <w:rPr>
                <w:sz w:val="20"/>
                <w:szCs w:val="20"/>
              </w:rPr>
            </w:pPr>
            <w:r>
              <w:rPr>
                <w:sz w:val="20"/>
                <w:szCs w:val="20"/>
              </w:rPr>
              <w:t>322 554,40</w:t>
            </w:r>
            <w:r w:rsidR="008F1AED" w:rsidRPr="008024A7">
              <w:rPr>
                <w:sz w:val="20"/>
                <w:szCs w:val="20"/>
              </w:rPr>
              <w:t>руб</w:t>
            </w:r>
            <w:r>
              <w:rPr>
                <w:sz w:val="20"/>
                <w:szCs w:val="20"/>
              </w:rPr>
              <w:t>.</w:t>
            </w:r>
            <w:r w:rsidR="00A84ECD" w:rsidRPr="008024A7">
              <w:rPr>
                <w:sz w:val="20"/>
                <w:szCs w:val="20"/>
              </w:rPr>
              <w:t xml:space="preserve"> (</w:t>
            </w:r>
            <w:r>
              <w:rPr>
                <w:sz w:val="20"/>
                <w:szCs w:val="20"/>
              </w:rPr>
              <w:t>триста двадцать две тысячи пятьсот пятьдесят четыре рубля сорок копеек</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E4786">
            <w:pPr>
              <w:jc w:val="both"/>
              <w:rPr>
                <w:sz w:val="20"/>
                <w:szCs w:val="20"/>
              </w:rPr>
            </w:pPr>
            <w:proofErr w:type="gramStart"/>
            <w:r w:rsidRPr="008024A7">
              <w:rPr>
                <w:sz w:val="20"/>
                <w:szCs w:val="20"/>
              </w:rPr>
              <w:t>С даты публикации</w:t>
            </w:r>
            <w:proofErr w:type="gramEnd"/>
            <w:r w:rsidR="006E0220">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6E022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E0220">
              <w:rPr>
                <w:rStyle w:val="a4"/>
                <w:sz w:val="20"/>
                <w:szCs w:val="20"/>
              </w:rPr>
              <w:t xml:space="preserve"> </w:t>
            </w:r>
            <w:r w:rsidRPr="008024A7">
              <w:rPr>
                <w:b/>
                <w:sz w:val="20"/>
                <w:szCs w:val="20"/>
              </w:rPr>
              <w:t>«</w:t>
            </w:r>
            <w:r w:rsidR="006E4786">
              <w:rPr>
                <w:b/>
                <w:sz w:val="20"/>
                <w:szCs w:val="20"/>
              </w:rPr>
              <w:t>16»февраля</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по «</w:t>
            </w:r>
            <w:r w:rsidR="006E4786">
              <w:rPr>
                <w:b/>
                <w:sz w:val="20"/>
                <w:szCs w:val="20"/>
              </w:rPr>
              <w:t>25</w:t>
            </w:r>
            <w:r w:rsidRPr="008024A7">
              <w:rPr>
                <w:b/>
                <w:sz w:val="20"/>
                <w:szCs w:val="20"/>
              </w:rPr>
              <w:t xml:space="preserve">» </w:t>
            </w:r>
            <w:r w:rsidR="006E4786">
              <w:rPr>
                <w:b/>
                <w:sz w:val="20"/>
                <w:szCs w:val="20"/>
              </w:rPr>
              <w:t>февраля</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6E4786">
              <w:rPr>
                <w:sz w:val="20"/>
                <w:szCs w:val="20"/>
              </w:rPr>
              <w:t>16</w:t>
            </w:r>
            <w:r w:rsidRPr="008024A7">
              <w:rPr>
                <w:sz w:val="20"/>
                <w:szCs w:val="20"/>
              </w:rPr>
              <w:t xml:space="preserve">» </w:t>
            </w:r>
            <w:r w:rsidR="006E4786">
              <w:rPr>
                <w:sz w:val="20"/>
                <w:szCs w:val="20"/>
              </w:rPr>
              <w:t>февраля</w:t>
            </w:r>
            <w:r w:rsidR="000D65F6" w:rsidRPr="008024A7">
              <w:rPr>
                <w:sz w:val="20"/>
                <w:szCs w:val="20"/>
              </w:rPr>
              <w:t>202</w:t>
            </w:r>
            <w:r w:rsidR="006E478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E4786">
            <w:pPr>
              <w:jc w:val="both"/>
              <w:rPr>
                <w:sz w:val="20"/>
                <w:szCs w:val="20"/>
              </w:rPr>
            </w:pPr>
            <w:r w:rsidRPr="008024A7">
              <w:rPr>
                <w:bCs/>
                <w:sz w:val="20"/>
                <w:szCs w:val="20"/>
              </w:rPr>
              <w:t>«</w:t>
            </w:r>
            <w:r w:rsidR="006E4786">
              <w:rPr>
                <w:bCs/>
                <w:sz w:val="20"/>
                <w:szCs w:val="20"/>
              </w:rPr>
              <w:t>25</w:t>
            </w:r>
            <w:r w:rsidRPr="008024A7">
              <w:rPr>
                <w:bCs/>
                <w:sz w:val="20"/>
                <w:szCs w:val="20"/>
              </w:rPr>
              <w:t xml:space="preserve">» </w:t>
            </w:r>
            <w:r w:rsidR="006E4786">
              <w:rPr>
                <w:bCs/>
                <w:sz w:val="20"/>
                <w:szCs w:val="20"/>
              </w:rPr>
              <w:t>февраля</w:t>
            </w:r>
            <w:r w:rsidRPr="008024A7">
              <w:rPr>
                <w:bCs/>
                <w:sz w:val="20"/>
                <w:szCs w:val="20"/>
              </w:rPr>
              <w:t>20</w:t>
            </w:r>
            <w:r w:rsidR="000D65F6" w:rsidRPr="008024A7">
              <w:rPr>
                <w:bCs/>
                <w:sz w:val="20"/>
                <w:szCs w:val="20"/>
              </w:rPr>
              <w:t>2</w:t>
            </w:r>
            <w:r w:rsidR="006E478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E4786" w:rsidP="00DA1FB1">
            <w:pPr>
              <w:autoSpaceDE w:val="0"/>
              <w:autoSpaceDN w:val="0"/>
              <w:adjustRightInd w:val="0"/>
              <w:jc w:val="both"/>
              <w:outlineLvl w:val="1"/>
              <w:rPr>
                <w:sz w:val="20"/>
                <w:szCs w:val="20"/>
              </w:rPr>
            </w:pPr>
            <w:r>
              <w:rPr>
                <w:sz w:val="20"/>
                <w:szCs w:val="20"/>
              </w:rPr>
              <w:t>9 676,63</w:t>
            </w:r>
            <w:r w:rsidR="00DA1FB1" w:rsidRPr="008024A7">
              <w:rPr>
                <w:sz w:val="20"/>
                <w:szCs w:val="20"/>
              </w:rPr>
              <w:t xml:space="preserve"> руб. (</w:t>
            </w:r>
            <w:r>
              <w:rPr>
                <w:sz w:val="20"/>
                <w:szCs w:val="20"/>
              </w:rPr>
              <w:t>девять тысяч шестьсот семьдесят шесть рублей шестьдесят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E4786">
            <w:pPr>
              <w:jc w:val="both"/>
              <w:rPr>
                <w:sz w:val="20"/>
                <w:szCs w:val="20"/>
              </w:rPr>
            </w:pPr>
            <w:r w:rsidRPr="008024A7">
              <w:rPr>
                <w:sz w:val="20"/>
                <w:szCs w:val="20"/>
              </w:rPr>
              <w:lastRenderedPageBreak/>
              <w:t>«</w:t>
            </w:r>
            <w:r w:rsidR="006E4786">
              <w:rPr>
                <w:sz w:val="20"/>
                <w:szCs w:val="20"/>
              </w:rPr>
              <w:t>24</w:t>
            </w:r>
            <w:r w:rsidR="00487F7E" w:rsidRPr="008024A7">
              <w:rPr>
                <w:sz w:val="20"/>
                <w:szCs w:val="20"/>
              </w:rPr>
              <w:t xml:space="preserve">» </w:t>
            </w:r>
            <w:r w:rsidR="006E4786">
              <w:rPr>
                <w:sz w:val="20"/>
                <w:szCs w:val="20"/>
              </w:rPr>
              <w:t>февраля</w:t>
            </w:r>
            <w:r w:rsidR="00487F7E" w:rsidRPr="008024A7">
              <w:rPr>
                <w:sz w:val="20"/>
                <w:szCs w:val="20"/>
              </w:rPr>
              <w:t>20</w:t>
            </w:r>
            <w:r w:rsidR="000D65F6" w:rsidRPr="008024A7">
              <w:rPr>
                <w:sz w:val="20"/>
                <w:szCs w:val="20"/>
              </w:rPr>
              <w:t>2</w:t>
            </w:r>
            <w:r w:rsidR="006E478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6E4786">
            <w:pPr>
              <w:jc w:val="both"/>
              <w:rPr>
                <w:b/>
                <w:sz w:val="20"/>
                <w:szCs w:val="20"/>
              </w:rPr>
            </w:pPr>
            <w:r w:rsidRPr="00180675">
              <w:rPr>
                <w:b/>
                <w:sz w:val="20"/>
                <w:szCs w:val="20"/>
              </w:rPr>
              <w:t>«</w:t>
            </w:r>
            <w:r w:rsidR="006E4786">
              <w:rPr>
                <w:b/>
                <w:sz w:val="20"/>
                <w:szCs w:val="20"/>
              </w:rPr>
              <w:t>25</w:t>
            </w:r>
            <w:r w:rsidRPr="00180675">
              <w:rPr>
                <w:b/>
                <w:sz w:val="20"/>
                <w:szCs w:val="20"/>
              </w:rPr>
              <w:t xml:space="preserve">» </w:t>
            </w:r>
            <w:r w:rsidR="006E4786">
              <w:rPr>
                <w:b/>
                <w:sz w:val="20"/>
                <w:szCs w:val="20"/>
              </w:rPr>
              <w:t>февраля</w:t>
            </w:r>
            <w:r w:rsidR="000D65F6" w:rsidRPr="00180675">
              <w:rPr>
                <w:b/>
                <w:sz w:val="20"/>
                <w:szCs w:val="20"/>
              </w:rPr>
              <w:t xml:space="preserve"> 202</w:t>
            </w:r>
            <w:r w:rsidR="006E478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9A3091">
        <w:rPr>
          <w:b/>
          <w:sz w:val="20"/>
          <w:szCs w:val="20"/>
        </w:rPr>
        <w:t>мебели  металлической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E4786">
        <w:rPr>
          <w:b/>
          <w:kern w:val="32"/>
          <w:sz w:val="22"/>
          <w:szCs w:val="22"/>
        </w:rPr>
        <w:t>029-22</w:t>
      </w:r>
    </w:p>
    <w:p w:rsidR="006E0220" w:rsidRPr="00AA1ED2" w:rsidRDefault="006E0220" w:rsidP="006E0220">
      <w:pPr>
        <w:jc w:val="right"/>
        <w:outlineLvl w:val="1"/>
        <w:rPr>
          <w:bCs/>
          <w:sz w:val="20"/>
          <w:szCs w:val="20"/>
        </w:rPr>
      </w:pPr>
      <w:r w:rsidRPr="00AA1ED2">
        <w:rPr>
          <w:kern w:val="32"/>
          <w:sz w:val="20"/>
          <w:szCs w:val="20"/>
          <w:highlight w:val="cyan"/>
        </w:rPr>
        <w:t xml:space="preserve">(в редакции с изменениями от </w:t>
      </w:r>
      <w:r>
        <w:rPr>
          <w:kern w:val="32"/>
          <w:sz w:val="20"/>
          <w:szCs w:val="20"/>
          <w:highlight w:val="cyan"/>
        </w:rPr>
        <w:t>21</w:t>
      </w:r>
      <w:r w:rsidRPr="00AA1ED2">
        <w:rPr>
          <w:kern w:val="32"/>
          <w:sz w:val="20"/>
          <w:szCs w:val="20"/>
          <w:highlight w:val="cyan"/>
        </w:rPr>
        <w:t>.</w:t>
      </w:r>
      <w:r>
        <w:rPr>
          <w:kern w:val="32"/>
          <w:sz w:val="20"/>
          <w:szCs w:val="20"/>
          <w:highlight w:val="cyan"/>
        </w:rPr>
        <w:t>02</w:t>
      </w:r>
      <w:r w:rsidRPr="00AA1ED2">
        <w:rPr>
          <w:kern w:val="32"/>
          <w:sz w:val="20"/>
          <w:szCs w:val="20"/>
          <w:highlight w:val="cyan"/>
        </w:rPr>
        <w:t>.202</w:t>
      </w:r>
      <w:r>
        <w:rPr>
          <w:kern w:val="32"/>
          <w:sz w:val="20"/>
          <w:szCs w:val="20"/>
          <w:highlight w:val="cyan"/>
        </w:rPr>
        <w:t>2</w:t>
      </w:r>
      <w:r w:rsidRPr="00AA1ED2">
        <w:rPr>
          <w:kern w:val="32"/>
          <w:sz w:val="20"/>
          <w:szCs w:val="20"/>
          <w:highlight w:val="cyan"/>
        </w:rPr>
        <w:t>)</w:t>
      </w:r>
    </w:p>
    <w:p w:rsidR="006E0220" w:rsidRDefault="006E0220" w:rsidP="00694F14">
      <w:pPr>
        <w:jc w:val="right"/>
        <w:outlineLvl w:val="1"/>
        <w:rPr>
          <w:b/>
          <w:kern w:val="32"/>
          <w:sz w:val="22"/>
          <w:szCs w:val="22"/>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9A3091">
        <w:rPr>
          <w:b/>
          <w:bCs/>
          <w:sz w:val="20"/>
        </w:rPr>
        <w:t>мебели  металлической</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AF029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30497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30497D">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E478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6E4786" w:rsidRPr="006E4786" w:rsidRDefault="006E4786" w:rsidP="006E4786">
            <w:pPr>
              <w:jc w:val="center"/>
              <w:rPr>
                <w:sz w:val="20"/>
                <w:szCs w:val="20"/>
              </w:rPr>
            </w:pPr>
            <w:r w:rsidRPr="006E4786">
              <w:rPr>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8D7775">
            <w:pPr>
              <w:rPr>
                <w:sz w:val="20"/>
                <w:szCs w:val="20"/>
              </w:rPr>
            </w:pPr>
            <w:r w:rsidRPr="006E4786">
              <w:rPr>
                <w:sz w:val="20"/>
                <w:szCs w:val="20"/>
              </w:rPr>
              <w:t>Шкаф металлический для хранения одежды (гардероб двух секционный)</w:t>
            </w:r>
          </w:p>
          <w:p w:rsidR="006E4786" w:rsidRPr="006E4786" w:rsidRDefault="006E4786" w:rsidP="008D7775">
            <w:pPr>
              <w:jc w:val="center"/>
              <w:rPr>
                <w:sz w:val="20"/>
                <w:szCs w:val="20"/>
              </w:rPr>
            </w:pPr>
            <w:r w:rsidRPr="006E4786">
              <w:rPr>
                <w:noProof/>
                <w:sz w:val="20"/>
                <w:szCs w:val="20"/>
              </w:rPr>
              <w:drawing>
                <wp:inline distT="0" distB="0" distL="0" distR="0">
                  <wp:extent cx="823384" cy="457200"/>
                  <wp:effectExtent l="19050" t="0" r="0" b="0"/>
                  <wp:docPr id="52" name="Рисунок 28" descr="C:\Users\Баева\Desktop\31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Баева\Desktop\311_original.jpg"/>
                          <pic:cNvPicPr>
                            <a:picLocks noChangeAspect="1" noChangeArrowheads="1"/>
                          </pic:cNvPicPr>
                        </pic:nvPicPr>
                        <pic:blipFill>
                          <a:blip r:embed="rId17" cstate="print"/>
                          <a:srcRect/>
                          <a:stretch>
                            <a:fillRect/>
                          </a:stretch>
                        </pic:blipFill>
                        <pic:spPr bwMode="auto">
                          <a:xfrm>
                            <a:off x="0" y="0"/>
                            <a:ext cx="823384" cy="457200"/>
                          </a:xfrm>
                          <a:prstGeom prst="rect">
                            <a:avLst/>
                          </a:prstGeom>
                          <a:noFill/>
                          <a:ln w="9525">
                            <a:noFill/>
                            <a:miter lim="800000"/>
                            <a:headEnd/>
                            <a:tailEnd/>
                          </a:ln>
                        </pic:spPr>
                      </pic:pic>
                    </a:graphicData>
                  </a:graphic>
                </wp:inline>
              </w:drawing>
            </w:r>
          </w:p>
          <w:p w:rsidR="006E4786" w:rsidRPr="006E4786" w:rsidRDefault="006E4786" w:rsidP="008D7775">
            <w:pPr>
              <w:rPr>
                <w:sz w:val="20"/>
                <w:szCs w:val="20"/>
              </w:rPr>
            </w:pPr>
          </w:p>
        </w:tc>
        <w:tc>
          <w:tcPr>
            <w:tcW w:w="2391" w:type="pct"/>
            <w:tcBorders>
              <w:top w:val="single" w:sz="4" w:space="0" w:color="auto"/>
              <w:left w:val="nil"/>
              <w:bottom w:val="single" w:sz="4" w:space="0" w:color="auto"/>
              <w:right w:val="single" w:sz="4" w:space="0" w:color="auto"/>
            </w:tcBorders>
          </w:tcPr>
          <w:p w:rsidR="006E4786" w:rsidRPr="006E4786" w:rsidRDefault="006E4786" w:rsidP="008D7775">
            <w:pPr>
              <w:rPr>
                <w:sz w:val="20"/>
                <w:szCs w:val="20"/>
              </w:rPr>
            </w:pPr>
            <w:r w:rsidRPr="006E4786">
              <w:rPr>
                <w:sz w:val="20"/>
                <w:szCs w:val="20"/>
              </w:rPr>
              <w:t>Шкаф металлический для хранения одежды (гардероб двух секционный) с замком (ключи в комплекте)</w:t>
            </w:r>
          </w:p>
          <w:p w:rsidR="006E4786" w:rsidRPr="006E4786" w:rsidRDefault="006E4786" w:rsidP="008D7775">
            <w:pPr>
              <w:rPr>
                <w:sz w:val="20"/>
                <w:szCs w:val="20"/>
              </w:rPr>
            </w:pPr>
            <w:r w:rsidRPr="006E4786">
              <w:rPr>
                <w:sz w:val="20"/>
                <w:szCs w:val="20"/>
              </w:rPr>
              <w:t xml:space="preserve">Размеры внешние не менее, </w:t>
            </w:r>
            <w:proofErr w:type="gramStart"/>
            <w:r w:rsidRPr="006E4786">
              <w:rPr>
                <w:sz w:val="20"/>
                <w:szCs w:val="20"/>
              </w:rPr>
              <w:t>мм</w:t>
            </w:r>
            <w:proofErr w:type="gramEnd"/>
            <w:r w:rsidRPr="006E4786">
              <w:rPr>
                <w:sz w:val="20"/>
                <w:szCs w:val="20"/>
              </w:rPr>
              <w:t xml:space="preserve"> (</w:t>
            </w:r>
            <w:proofErr w:type="spellStart"/>
            <w:r w:rsidRPr="006E4786">
              <w:rPr>
                <w:sz w:val="20"/>
                <w:szCs w:val="20"/>
              </w:rPr>
              <w:t>ВхШхГ</w:t>
            </w:r>
            <w:proofErr w:type="spellEnd"/>
            <w:r w:rsidRPr="006E4786">
              <w:rPr>
                <w:sz w:val="20"/>
                <w:szCs w:val="20"/>
              </w:rPr>
              <w:t>):1327x418x500</w:t>
            </w:r>
          </w:p>
          <w:p w:rsidR="006E4786" w:rsidRPr="006E4786" w:rsidRDefault="006E4786" w:rsidP="008D7775">
            <w:pPr>
              <w:rPr>
                <w:sz w:val="20"/>
                <w:szCs w:val="20"/>
              </w:rPr>
            </w:pPr>
            <w:r w:rsidRPr="006E4786">
              <w:rPr>
                <w:sz w:val="20"/>
                <w:szCs w:val="20"/>
              </w:rPr>
              <w:t xml:space="preserve">конструкция шкафов позволяет скреплять их между собой,  вертикальная перегородка для разделения медицинской одежды и уличной, перекладина с крючками. </w:t>
            </w:r>
          </w:p>
          <w:p w:rsidR="006E4786" w:rsidRPr="006E4786" w:rsidRDefault="006E4786" w:rsidP="008D7775">
            <w:pPr>
              <w:rPr>
                <w:sz w:val="20"/>
                <w:szCs w:val="20"/>
              </w:rPr>
            </w:pPr>
            <w:r w:rsidRPr="006E4786">
              <w:rPr>
                <w:sz w:val="20"/>
                <w:szCs w:val="20"/>
              </w:rPr>
              <w:t>Тип покрытия:</w:t>
            </w:r>
            <w:r w:rsidRPr="006E4786">
              <w:rPr>
                <w:sz w:val="20"/>
                <w:szCs w:val="20"/>
              </w:rPr>
              <w:tab/>
              <w:t xml:space="preserve">полимерно – </w:t>
            </w:r>
            <w:proofErr w:type="gramStart"/>
            <w:r w:rsidRPr="006E4786">
              <w:rPr>
                <w:sz w:val="20"/>
                <w:szCs w:val="20"/>
              </w:rPr>
              <w:t>порошковое</w:t>
            </w:r>
            <w:proofErr w:type="gramEnd"/>
            <w:r w:rsidRPr="006E4786">
              <w:rPr>
                <w:sz w:val="20"/>
                <w:szCs w:val="20"/>
              </w:rPr>
              <w:t>. Цвет согласовывается с Заказчиком.</w:t>
            </w:r>
          </w:p>
          <w:p w:rsidR="006E4786" w:rsidRPr="006E4786" w:rsidRDefault="006E4786" w:rsidP="008D7775">
            <w:pPr>
              <w:rPr>
                <w:sz w:val="20"/>
                <w:szCs w:val="20"/>
              </w:rPr>
            </w:pPr>
            <w:r w:rsidRPr="006E4786">
              <w:rPr>
                <w:sz w:val="20"/>
                <w:szCs w:val="20"/>
              </w:rPr>
              <w:t xml:space="preserve">Изделие выдерживает обработку любыми дезинфицирующими </w:t>
            </w:r>
            <w:proofErr w:type="gramStart"/>
            <w:r w:rsidRPr="006E4786">
              <w:rPr>
                <w:sz w:val="20"/>
                <w:szCs w:val="20"/>
              </w:rPr>
              <w:t>средствами</w:t>
            </w:r>
            <w:proofErr w:type="gramEnd"/>
            <w:r w:rsidRPr="006E4786">
              <w:rPr>
                <w:sz w:val="20"/>
                <w:szCs w:val="20"/>
              </w:rPr>
              <w:t xml:space="preserve"> применяемыми в лечебном учреждении. Цвет согласовывается с Заказчиком.</w:t>
            </w:r>
          </w:p>
          <w:p w:rsidR="006E4786" w:rsidRPr="006E4786" w:rsidRDefault="006E4786" w:rsidP="008D7775">
            <w:pPr>
              <w:rPr>
                <w:sz w:val="20"/>
                <w:szCs w:val="20"/>
              </w:rPr>
            </w:pPr>
            <w:r w:rsidRPr="006E4786">
              <w:rPr>
                <w:b/>
                <w:sz w:val="20"/>
                <w:szCs w:val="20"/>
              </w:rPr>
              <w:t>Наличие паспорта изделия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040FA5">
            <w:pPr>
              <w:jc w:val="center"/>
              <w:rPr>
                <w:sz w:val="20"/>
                <w:szCs w:val="20"/>
                <w:lang w:eastAsia="en-US"/>
              </w:rPr>
            </w:pPr>
            <w:proofErr w:type="spellStart"/>
            <w:proofErr w:type="gramStart"/>
            <w:r w:rsidRPr="006E4786">
              <w:rPr>
                <w:sz w:val="20"/>
                <w:szCs w:val="20"/>
                <w:lang w:eastAsia="en-US"/>
              </w:rPr>
              <w:t>Шт</w:t>
            </w:r>
            <w:proofErr w:type="spellEnd"/>
            <w:proofErr w:type="gramEnd"/>
          </w:p>
        </w:tc>
        <w:tc>
          <w:tcPr>
            <w:tcW w:w="410" w:type="pct"/>
            <w:tcBorders>
              <w:top w:val="single" w:sz="4" w:space="0" w:color="auto"/>
              <w:left w:val="nil"/>
              <w:bottom w:val="single" w:sz="4" w:space="0" w:color="auto"/>
              <w:right w:val="single" w:sz="4" w:space="0" w:color="auto"/>
            </w:tcBorders>
            <w:shd w:val="clear" w:color="auto" w:fill="auto"/>
          </w:tcPr>
          <w:p w:rsidR="006E4786" w:rsidRPr="006E4786" w:rsidRDefault="006E4786" w:rsidP="006E4786">
            <w:pPr>
              <w:jc w:val="center"/>
              <w:rPr>
                <w:sz w:val="20"/>
                <w:szCs w:val="20"/>
              </w:rPr>
            </w:pPr>
            <w:r w:rsidRPr="006E4786">
              <w:rPr>
                <w:sz w:val="20"/>
                <w:szCs w:val="20"/>
              </w:rPr>
              <w:t>25</w:t>
            </w:r>
          </w:p>
        </w:tc>
        <w:tc>
          <w:tcPr>
            <w:tcW w:w="576" w:type="pct"/>
            <w:tcBorders>
              <w:top w:val="single" w:sz="4" w:space="0" w:color="auto"/>
              <w:left w:val="nil"/>
              <w:bottom w:val="single" w:sz="4" w:space="0" w:color="auto"/>
              <w:right w:val="single" w:sz="4" w:space="0" w:color="auto"/>
            </w:tcBorders>
          </w:tcPr>
          <w:p w:rsidR="006E4786" w:rsidRPr="00040FA5" w:rsidRDefault="006E4786" w:rsidP="00040FA5">
            <w:pPr>
              <w:jc w:val="center"/>
              <w:rPr>
                <w:sz w:val="20"/>
                <w:szCs w:val="20"/>
              </w:rPr>
            </w:pPr>
            <w:r>
              <w:rPr>
                <w:sz w:val="20"/>
                <w:szCs w:val="20"/>
              </w:rPr>
              <w:t>8989,00</w:t>
            </w:r>
          </w:p>
        </w:tc>
      </w:tr>
      <w:tr w:rsidR="006E478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6E4786" w:rsidRPr="006E4786" w:rsidRDefault="006E4786" w:rsidP="006E4786">
            <w:pPr>
              <w:jc w:val="center"/>
              <w:rPr>
                <w:sz w:val="20"/>
                <w:szCs w:val="20"/>
              </w:rPr>
            </w:pPr>
            <w:r w:rsidRPr="006E4786">
              <w:rPr>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8D7775">
            <w:pPr>
              <w:rPr>
                <w:sz w:val="20"/>
                <w:szCs w:val="20"/>
              </w:rPr>
            </w:pPr>
            <w:r w:rsidRPr="006E4786">
              <w:rPr>
                <w:sz w:val="20"/>
                <w:szCs w:val="20"/>
              </w:rPr>
              <w:t>Шкаф металлический для картотеки «Практик  AFC-07» или эквивалент</w:t>
            </w:r>
          </w:p>
          <w:p w:rsidR="006E4786" w:rsidRPr="006E4786" w:rsidRDefault="006E4786" w:rsidP="008D7775">
            <w:pPr>
              <w:jc w:val="center"/>
              <w:rPr>
                <w:sz w:val="20"/>
                <w:szCs w:val="20"/>
              </w:rPr>
            </w:pPr>
            <w:r w:rsidRPr="006E4786">
              <w:rPr>
                <w:noProof/>
                <w:sz w:val="20"/>
                <w:szCs w:val="20"/>
              </w:rPr>
              <w:drawing>
                <wp:inline distT="0" distB="0" distL="0" distR="0">
                  <wp:extent cx="645583" cy="529166"/>
                  <wp:effectExtent l="19050" t="0" r="2117" b="0"/>
                  <wp:docPr id="3" name="Рисунок 1" descr="https://irkutsk.metal-lain.ru/upload/iblock/075/0756624e5200aa2ec6caa9c6ba5c0b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kutsk.metal-lain.ru/upload/iblock/075/0756624e5200aa2ec6caa9c6ba5c0ba7.jpg"/>
                          <pic:cNvPicPr>
                            <a:picLocks noChangeAspect="1" noChangeArrowheads="1"/>
                          </pic:cNvPicPr>
                        </pic:nvPicPr>
                        <pic:blipFill>
                          <a:blip r:embed="rId18" cstate="print"/>
                          <a:srcRect/>
                          <a:stretch>
                            <a:fillRect/>
                          </a:stretch>
                        </pic:blipFill>
                        <pic:spPr bwMode="auto">
                          <a:xfrm>
                            <a:off x="0" y="0"/>
                            <a:ext cx="645583" cy="529166"/>
                          </a:xfrm>
                          <a:prstGeom prst="rect">
                            <a:avLst/>
                          </a:prstGeom>
                          <a:noFill/>
                          <a:ln w="9525">
                            <a:noFill/>
                            <a:miter lim="800000"/>
                            <a:headEnd/>
                            <a:tailEnd/>
                          </a:ln>
                        </pic:spPr>
                      </pic:pic>
                    </a:graphicData>
                  </a:graphic>
                </wp:inline>
              </w:drawing>
            </w:r>
          </w:p>
        </w:tc>
        <w:tc>
          <w:tcPr>
            <w:tcW w:w="2391" w:type="pct"/>
            <w:tcBorders>
              <w:top w:val="single" w:sz="4" w:space="0" w:color="auto"/>
              <w:left w:val="nil"/>
              <w:bottom w:val="single" w:sz="4" w:space="0" w:color="auto"/>
              <w:right w:val="single" w:sz="4" w:space="0" w:color="auto"/>
            </w:tcBorders>
          </w:tcPr>
          <w:p w:rsidR="006E4786" w:rsidRPr="006E4786" w:rsidRDefault="006E4786" w:rsidP="008D7775">
            <w:pPr>
              <w:rPr>
                <w:sz w:val="20"/>
                <w:szCs w:val="20"/>
              </w:rPr>
            </w:pPr>
            <w:r w:rsidRPr="006E4786">
              <w:rPr>
                <w:sz w:val="20"/>
                <w:szCs w:val="20"/>
              </w:rPr>
              <w:t>Шкаф  металлический картотечный, под документы формата А5 с замком (ключи в комплекте).</w:t>
            </w:r>
          </w:p>
          <w:p w:rsidR="006E4786" w:rsidRPr="006E4786" w:rsidRDefault="006E4786" w:rsidP="008D7775">
            <w:pPr>
              <w:rPr>
                <w:sz w:val="20"/>
                <w:szCs w:val="20"/>
              </w:rPr>
            </w:pPr>
            <w:r w:rsidRPr="006E4786">
              <w:rPr>
                <w:sz w:val="20"/>
                <w:szCs w:val="20"/>
              </w:rPr>
              <w:t xml:space="preserve">Габаритные размеры (в*ш*г) не более, </w:t>
            </w:r>
            <w:proofErr w:type="gramStart"/>
            <w:r w:rsidRPr="006E4786">
              <w:rPr>
                <w:sz w:val="20"/>
                <w:szCs w:val="20"/>
              </w:rPr>
              <w:t>мм</w:t>
            </w:r>
            <w:proofErr w:type="gramEnd"/>
            <w:r w:rsidRPr="006E4786">
              <w:rPr>
                <w:sz w:val="20"/>
                <w:szCs w:val="20"/>
              </w:rPr>
              <w:t xml:space="preserve">: 1750х750х500 </w:t>
            </w:r>
          </w:p>
          <w:p w:rsidR="006E4786" w:rsidRPr="006E4786" w:rsidRDefault="006E4786" w:rsidP="008D7775">
            <w:pPr>
              <w:rPr>
                <w:sz w:val="20"/>
                <w:szCs w:val="20"/>
              </w:rPr>
            </w:pPr>
            <w:r w:rsidRPr="006E4786">
              <w:rPr>
                <w:sz w:val="20"/>
                <w:szCs w:val="20"/>
              </w:rPr>
              <w:t>сталь, толщиной не менее 0,6 мм, с нанесенным полимерно-порошковым напылением, прочная конструкция;</w:t>
            </w:r>
          </w:p>
          <w:p w:rsidR="006E4786" w:rsidRPr="006E4786" w:rsidRDefault="006E4786" w:rsidP="008D7775">
            <w:pPr>
              <w:shd w:val="clear" w:color="auto" w:fill="FFFFFF"/>
              <w:rPr>
                <w:color w:val="333333"/>
                <w:sz w:val="20"/>
                <w:szCs w:val="20"/>
              </w:rPr>
            </w:pPr>
            <w:r w:rsidRPr="006E4786">
              <w:rPr>
                <w:color w:val="333333"/>
                <w:sz w:val="20"/>
                <w:szCs w:val="20"/>
              </w:rPr>
              <w:t>телескопические направляющие выдвижных ящиков</w:t>
            </w:r>
          </w:p>
          <w:p w:rsidR="006E4786" w:rsidRPr="006E4786" w:rsidRDefault="006E4786" w:rsidP="008D7775">
            <w:pPr>
              <w:shd w:val="clear" w:color="auto" w:fill="FFFFFF"/>
              <w:rPr>
                <w:color w:val="333333"/>
                <w:sz w:val="20"/>
                <w:szCs w:val="20"/>
              </w:rPr>
            </w:pPr>
            <w:r w:rsidRPr="006E4786">
              <w:rPr>
                <w:color w:val="333333"/>
                <w:sz w:val="20"/>
                <w:szCs w:val="20"/>
              </w:rPr>
              <w:t>система полного выдвижения ящиков</w:t>
            </w:r>
          </w:p>
          <w:p w:rsidR="006E4786" w:rsidRPr="006E4786" w:rsidRDefault="006E4786" w:rsidP="008D7775">
            <w:pPr>
              <w:rPr>
                <w:color w:val="333333"/>
                <w:sz w:val="20"/>
                <w:szCs w:val="20"/>
                <w:shd w:val="clear" w:color="auto" w:fill="FFFFFF"/>
              </w:rPr>
            </w:pPr>
            <w:proofErr w:type="gramStart"/>
            <w:r w:rsidRPr="006E4786">
              <w:rPr>
                <w:color w:val="333333"/>
                <w:sz w:val="20"/>
                <w:szCs w:val="20"/>
                <w:shd w:val="clear" w:color="auto" w:fill="FFFFFF"/>
              </w:rPr>
              <w:t>оборудован</w:t>
            </w:r>
            <w:proofErr w:type="gramEnd"/>
            <w:r w:rsidR="008D7775">
              <w:rPr>
                <w:color w:val="333333"/>
                <w:sz w:val="20"/>
                <w:szCs w:val="20"/>
                <w:shd w:val="clear" w:color="auto" w:fill="FFFFFF"/>
              </w:rPr>
              <w:t xml:space="preserve"> </w:t>
            </w:r>
            <w:proofErr w:type="spellStart"/>
            <w:r w:rsidRPr="006E4786">
              <w:rPr>
                <w:color w:val="333333"/>
                <w:sz w:val="20"/>
                <w:szCs w:val="20"/>
                <w:shd w:val="clear" w:color="auto" w:fill="FFFFFF"/>
              </w:rPr>
              <w:t>антиопрокидывающим</w:t>
            </w:r>
            <w:proofErr w:type="spellEnd"/>
            <w:r w:rsidRPr="006E4786">
              <w:rPr>
                <w:color w:val="333333"/>
                <w:sz w:val="20"/>
                <w:szCs w:val="20"/>
                <w:shd w:val="clear" w:color="auto" w:fill="FFFFFF"/>
              </w:rPr>
              <w:t xml:space="preserve"> устройством</w:t>
            </w:r>
          </w:p>
          <w:p w:rsidR="006E4786" w:rsidRPr="006E4786" w:rsidRDefault="006E4786" w:rsidP="008D7775">
            <w:pPr>
              <w:rPr>
                <w:sz w:val="20"/>
                <w:szCs w:val="20"/>
              </w:rPr>
            </w:pPr>
            <w:r w:rsidRPr="006E4786">
              <w:rPr>
                <w:color w:val="333333"/>
                <w:sz w:val="20"/>
                <w:szCs w:val="20"/>
                <w:shd w:val="clear" w:color="auto" w:fill="FFFFFF"/>
              </w:rPr>
              <w:t>количество ящиков 7 штук</w:t>
            </w:r>
          </w:p>
          <w:p w:rsidR="006E4786" w:rsidRPr="006E4786" w:rsidRDefault="006E4786" w:rsidP="008D7775">
            <w:pPr>
              <w:rPr>
                <w:sz w:val="20"/>
                <w:szCs w:val="20"/>
              </w:rPr>
            </w:pPr>
            <w:r w:rsidRPr="006E4786">
              <w:rPr>
                <w:sz w:val="20"/>
                <w:szCs w:val="20"/>
              </w:rPr>
              <w:t xml:space="preserve">- Изделие выдерживает обработку любыми дезинфицирующими </w:t>
            </w:r>
            <w:proofErr w:type="gramStart"/>
            <w:r w:rsidRPr="006E4786">
              <w:rPr>
                <w:sz w:val="20"/>
                <w:szCs w:val="20"/>
              </w:rPr>
              <w:t>средствами</w:t>
            </w:r>
            <w:proofErr w:type="gramEnd"/>
            <w:r w:rsidRPr="006E4786">
              <w:rPr>
                <w:sz w:val="20"/>
                <w:szCs w:val="20"/>
              </w:rPr>
              <w:t xml:space="preserve"> применяемыми в лечебном учреждении. Цвет согласовывается с Заказчиком.</w:t>
            </w:r>
          </w:p>
          <w:p w:rsidR="006E4786" w:rsidRPr="006E4786" w:rsidRDefault="006E4786" w:rsidP="008D7775">
            <w:pPr>
              <w:rPr>
                <w:sz w:val="20"/>
                <w:szCs w:val="20"/>
              </w:rPr>
            </w:pPr>
            <w:r w:rsidRPr="006E4786">
              <w:rPr>
                <w:b/>
                <w:sz w:val="20"/>
                <w:szCs w:val="20"/>
              </w:rPr>
              <w:t>Наличие паспорта изделия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040FA5">
            <w:pPr>
              <w:jc w:val="center"/>
              <w:rPr>
                <w:sz w:val="20"/>
                <w:szCs w:val="20"/>
                <w:lang w:eastAsia="en-US"/>
              </w:rPr>
            </w:pPr>
            <w:proofErr w:type="spellStart"/>
            <w:proofErr w:type="gramStart"/>
            <w:r w:rsidRPr="006E4786">
              <w:rPr>
                <w:sz w:val="20"/>
                <w:szCs w:val="20"/>
                <w:lang w:eastAsia="en-US"/>
              </w:rPr>
              <w:t>Шт</w:t>
            </w:r>
            <w:proofErr w:type="spellEnd"/>
            <w:proofErr w:type="gramEnd"/>
          </w:p>
        </w:tc>
        <w:tc>
          <w:tcPr>
            <w:tcW w:w="410" w:type="pct"/>
            <w:tcBorders>
              <w:top w:val="single" w:sz="4" w:space="0" w:color="auto"/>
              <w:left w:val="nil"/>
              <w:bottom w:val="single" w:sz="4" w:space="0" w:color="auto"/>
              <w:right w:val="single" w:sz="4" w:space="0" w:color="auto"/>
            </w:tcBorders>
            <w:shd w:val="clear" w:color="auto" w:fill="auto"/>
          </w:tcPr>
          <w:p w:rsidR="006E4786" w:rsidRPr="006E4786" w:rsidRDefault="006E4786" w:rsidP="006E4786">
            <w:pPr>
              <w:jc w:val="center"/>
              <w:rPr>
                <w:sz w:val="20"/>
                <w:szCs w:val="20"/>
              </w:rPr>
            </w:pPr>
            <w:r w:rsidRPr="006E4786">
              <w:rPr>
                <w:sz w:val="20"/>
                <w:szCs w:val="20"/>
              </w:rPr>
              <w:t>2</w:t>
            </w:r>
          </w:p>
        </w:tc>
        <w:tc>
          <w:tcPr>
            <w:tcW w:w="576" w:type="pct"/>
            <w:tcBorders>
              <w:top w:val="single" w:sz="4" w:space="0" w:color="auto"/>
              <w:left w:val="nil"/>
              <w:bottom w:val="single" w:sz="4" w:space="0" w:color="auto"/>
              <w:right w:val="single" w:sz="4" w:space="0" w:color="auto"/>
            </w:tcBorders>
          </w:tcPr>
          <w:p w:rsidR="006E4786" w:rsidRPr="00040FA5" w:rsidRDefault="006E4786" w:rsidP="00040FA5">
            <w:pPr>
              <w:jc w:val="center"/>
              <w:rPr>
                <w:sz w:val="20"/>
                <w:szCs w:val="20"/>
              </w:rPr>
            </w:pPr>
            <w:r>
              <w:rPr>
                <w:sz w:val="20"/>
                <w:szCs w:val="20"/>
              </w:rPr>
              <w:t>37471,00</w:t>
            </w:r>
          </w:p>
        </w:tc>
      </w:tr>
      <w:tr w:rsidR="006E478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6E4786" w:rsidRPr="006E4786" w:rsidRDefault="006E4786" w:rsidP="008D7775">
            <w:pPr>
              <w:rPr>
                <w:sz w:val="20"/>
                <w:szCs w:val="20"/>
              </w:rPr>
            </w:pPr>
            <w:r w:rsidRPr="006E4786">
              <w:rPr>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8D7775">
            <w:pPr>
              <w:rPr>
                <w:sz w:val="20"/>
                <w:szCs w:val="20"/>
              </w:rPr>
            </w:pPr>
            <w:r w:rsidRPr="006E4786">
              <w:rPr>
                <w:sz w:val="20"/>
                <w:szCs w:val="20"/>
              </w:rPr>
              <w:t>Шкаф металлический для инвентаря и хозяйственных принадлежностей</w:t>
            </w:r>
          </w:p>
          <w:p w:rsidR="006E4786" w:rsidRPr="006E4786" w:rsidRDefault="006E4786" w:rsidP="008D7775">
            <w:pPr>
              <w:rPr>
                <w:sz w:val="20"/>
                <w:szCs w:val="20"/>
              </w:rPr>
            </w:pPr>
            <w:r w:rsidRPr="006E4786">
              <w:rPr>
                <w:noProof/>
                <w:sz w:val="20"/>
                <w:szCs w:val="20"/>
              </w:rPr>
              <w:drawing>
                <wp:inline distT="0" distB="0" distL="0" distR="0">
                  <wp:extent cx="508000" cy="592666"/>
                  <wp:effectExtent l="19050" t="0" r="6350" b="0"/>
                  <wp:docPr id="2" name="Рисунок 23" descr="C:\Users\Баева\Desktop\Hozyajstvennyj-shkaf-dlya-shkoly-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Баева\Desktop\Hozyajstvennyj-shkaf-dlya-shkoly-768x768.jpg"/>
                          <pic:cNvPicPr>
                            <a:picLocks noChangeAspect="1" noChangeArrowheads="1"/>
                          </pic:cNvPicPr>
                        </pic:nvPicPr>
                        <pic:blipFill>
                          <a:blip r:embed="rId19" cstate="print"/>
                          <a:srcRect/>
                          <a:stretch>
                            <a:fillRect/>
                          </a:stretch>
                        </pic:blipFill>
                        <pic:spPr bwMode="auto">
                          <a:xfrm>
                            <a:off x="0" y="0"/>
                            <a:ext cx="508699" cy="593481"/>
                          </a:xfrm>
                          <a:prstGeom prst="rect">
                            <a:avLst/>
                          </a:prstGeom>
                          <a:noFill/>
                          <a:ln w="9525">
                            <a:noFill/>
                            <a:miter lim="800000"/>
                            <a:headEnd/>
                            <a:tailEnd/>
                          </a:ln>
                        </pic:spPr>
                      </pic:pic>
                    </a:graphicData>
                  </a:graphic>
                </wp:inline>
              </w:drawing>
            </w:r>
            <w:r w:rsidRPr="006E4786">
              <w:rPr>
                <w:noProof/>
                <w:sz w:val="20"/>
                <w:szCs w:val="20"/>
              </w:rPr>
              <w:drawing>
                <wp:inline distT="0" distB="0" distL="0" distR="0">
                  <wp:extent cx="662517" cy="524933"/>
                  <wp:effectExtent l="19050" t="0" r="4233" b="0"/>
                  <wp:docPr id="4" name="Рисунок 1" descr="C:\Users\Баева\Desktop\i-421940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i-421940a-01.jpg"/>
                          <pic:cNvPicPr>
                            <a:picLocks noChangeAspect="1" noChangeArrowheads="1"/>
                          </pic:cNvPicPr>
                        </pic:nvPicPr>
                        <pic:blipFill>
                          <a:blip r:embed="rId20" cstate="print"/>
                          <a:srcRect/>
                          <a:stretch>
                            <a:fillRect/>
                          </a:stretch>
                        </pic:blipFill>
                        <pic:spPr bwMode="auto">
                          <a:xfrm>
                            <a:off x="0" y="0"/>
                            <a:ext cx="662517" cy="524933"/>
                          </a:xfrm>
                          <a:prstGeom prst="rect">
                            <a:avLst/>
                          </a:prstGeom>
                          <a:noFill/>
                          <a:ln w="9525">
                            <a:noFill/>
                            <a:miter lim="800000"/>
                            <a:headEnd/>
                            <a:tailEnd/>
                          </a:ln>
                        </pic:spPr>
                      </pic:pic>
                    </a:graphicData>
                  </a:graphic>
                </wp:inline>
              </w:drawing>
            </w:r>
          </w:p>
        </w:tc>
        <w:tc>
          <w:tcPr>
            <w:tcW w:w="2391" w:type="pct"/>
            <w:tcBorders>
              <w:top w:val="single" w:sz="4" w:space="0" w:color="auto"/>
              <w:left w:val="nil"/>
              <w:bottom w:val="single" w:sz="4" w:space="0" w:color="auto"/>
              <w:right w:val="single" w:sz="4" w:space="0" w:color="auto"/>
            </w:tcBorders>
          </w:tcPr>
          <w:p w:rsidR="006E4786" w:rsidRPr="006E4786" w:rsidRDefault="006E4786" w:rsidP="008D7775">
            <w:pPr>
              <w:rPr>
                <w:sz w:val="20"/>
                <w:szCs w:val="20"/>
              </w:rPr>
            </w:pPr>
            <w:r w:rsidRPr="006E4786">
              <w:rPr>
                <w:sz w:val="20"/>
                <w:szCs w:val="20"/>
              </w:rPr>
              <w:t>Шкаф  металлический для инвентаря и хозяйственных принадлежностей с замком (ключи в комплекте).</w:t>
            </w:r>
          </w:p>
          <w:p w:rsidR="006E4786" w:rsidRPr="006E4786" w:rsidRDefault="006E4786" w:rsidP="008D7775">
            <w:pPr>
              <w:rPr>
                <w:sz w:val="20"/>
                <w:szCs w:val="20"/>
              </w:rPr>
            </w:pPr>
            <w:r w:rsidRPr="006E4786">
              <w:rPr>
                <w:sz w:val="20"/>
                <w:szCs w:val="20"/>
              </w:rPr>
              <w:t xml:space="preserve">Габаритные размеры (в*ш*г) не менее, </w:t>
            </w:r>
            <w:proofErr w:type="gramStart"/>
            <w:r w:rsidRPr="006E4786">
              <w:rPr>
                <w:sz w:val="20"/>
                <w:szCs w:val="20"/>
              </w:rPr>
              <w:t>мм</w:t>
            </w:r>
            <w:proofErr w:type="gramEnd"/>
            <w:r w:rsidRPr="006E4786">
              <w:rPr>
                <w:sz w:val="20"/>
                <w:szCs w:val="20"/>
              </w:rPr>
              <w:t xml:space="preserve">: 1750х500х500 </w:t>
            </w:r>
          </w:p>
          <w:p w:rsidR="006E4786" w:rsidRPr="006E4786" w:rsidRDefault="006E4786" w:rsidP="008D7775">
            <w:pPr>
              <w:rPr>
                <w:sz w:val="20"/>
                <w:szCs w:val="20"/>
              </w:rPr>
            </w:pPr>
            <w:r w:rsidRPr="006E4786">
              <w:rPr>
                <w:sz w:val="20"/>
                <w:szCs w:val="20"/>
              </w:rPr>
              <w:t>сталь, толщиной не менее 0,6 мм, с нанесенным полимерно-порошковым напылением, прочная конструкция;</w:t>
            </w:r>
          </w:p>
          <w:p w:rsidR="006E4786" w:rsidRPr="006E4786" w:rsidRDefault="006E4786" w:rsidP="008D7775">
            <w:pPr>
              <w:rPr>
                <w:sz w:val="20"/>
                <w:szCs w:val="20"/>
              </w:rPr>
            </w:pPr>
            <w:r w:rsidRPr="006E4786">
              <w:rPr>
                <w:sz w:val="20"/>
                <w:szCs w:val="20"/>
              </w:rPr>
              <w:t xml:space="preserve">расположение хозяйственного инвентаря осуществляется в две секции (отсека). Шкаф включает в себя: </w:t>
            </w:r>
          </w:p>
          <w:p w:rsidR="006E4786" w:rsidRPr="006E4786" w:rsidRDefault="006E4786" w:rsidP="008D7775">
            <w:pPr>
              <w:rPr>
                <w:sz w:val="20"/>
                <w:szCs w:val="20"/>
              </w:rPr>
            </w:pPr>
            <w:proofErr w:type="gramStart"/>
            <w:r w:rsidRPr="006E4786">
              <w:rPr>
                <w:sz w:val="20"/>
                <w:szCs w:val="20"/>
              </w:rPr>
              <w:t xml:space="preserve">- в от дном отделение  не менее 3-х полок </w:t>
            </w:r>
            <w:proofErr w:type="gramEnd"/>
          </w:p>
          <w:p w:rsidR="006E4786" w:rsidRPr="006E4786" w:rsidRDefault="006E4786" w:rsidP="008D7775">
            <w:pPr>
              <w:rPr>
                <w:sz w:val="20"/>
                <w:szCs w:val="20"/>
              </w:rPr>
            </w:pPr>
            <w:r w:rsidRPr="006E4786">
              <w:rPr>
                <w:sz w:val="20"/>
                <w:szCs w:val="20"/>
              </w:rPr>
              <w:t>- во втором отделении перекладина, крючки для одежды, держатель для швабры;</w:t>
            </w:r>
          </w:p>
          <w:p w:rsidR="006E4786" w:rsidRPr="006E4786" w:rsidRDefault="006E4786" w:rsidP="008D7775">
            <w:pPr>
              <w:rPr>
                <w:sz w:val="20"/>
                <w:szCs w:val="20"/>
              </w:rPr>
            </w:pPr>
            <w:r w:rsidRPr="006E4786">
              <w:rPr>
                <w:sz w:val="20"/>
                <w:szCs w:val="20"/>
              </w:rPr>
              <w:t xml:space="preserve">- Изделие выдерживает обработку любыми дезинфицирующими </w:t>
            </w:r>
            <w:proofErr w:type="gramStart"/>
            <w:r w:rsidRPr="006E4786">
              <w:rPr>
                <w:sz w:val="20"/>
                <w:szCs w:val="20"/>
              </w:rPr>
              <w:t>средствами</w:t>
            </w:r>
            <w:proofErr w:type="gramEnd"/>
            <w:r w:rsidRPr="006E4786">
              <w:rPr>
                <w:sz w:val="20"/>
                <w:szCs w:val="20"/>
              </w:rPr>
              <w:t xml:space="preserve"> применяемыми в лечебном учреждении. Цвет согласовывается с </w:t>
            </w:r>
            <w:r w:rsidRPr="006E4786">
              <w:rPr>
                <w:sz w:val="20"/>
                <w:szCs w:val="20"/>
              </w:rPr>
              <w:lastRenderedPageBreak/>
              <w:t>Заказчиком.</w:t>
            </w:r>
          </w:p>
          <w:p w:rsidR="006E4786" w:rsidRPr="006E4786" w:rsidRDefault="006E4786" w:rsidP="008D7775">
            <w:pPr>
              <w:rPr>
                <w:sz w:val="20"/>
                <w:szCs w:val="20"/>
              </w:rPr>
            </w:pPr>
            <w:r w:rsidRPr="006E4786">
              <w:rPr>
                <w:b/>
                <w:sz w:val="20"/>
                <w:szCs w:val="20"/>
              </w:rPr>
              <w:t>Наличие паспорта изделия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040FA5">
            <w:pPr>
              <w:jc w:val="center"/>
              <w:rPr>
                <w:sz w:val="20"/>
                <w:szCs w:val="20"/>
                <w:lang w:eastAsia="en-US"/>
              </w:rPr>
            </w:pPr>
            <w:proofErr w:type="spellStart"/>
            <w:proofErr w:type="gramStart"/>
            <w:r w:rsidRPr="006E4786">
              <w:rPr>
                <w:sz w:val="20"/>
                <w:szCs w:val="20"/>
                <w:lang w:eastAsia="en-US"/>
              </w:rPr>
              <w:lastRenderedPageBreak/>
              <w:t>Шт</w:t>
            </w:r>
            <w:proofErr w:type="spellEnd"/>
            <w:proofErr w:type="gramEnd"/>
          </w:p>
        </w:tc>
        <w:tc>
          <w:tcPr>
            <w:tcW w:w="410" w:type="pct"/>
            <w:tcBorders>
              <w:top w:val="single" w:sz="4" w:space="0" w:color="auto"/>
              <w:left w:val="nil"/>
              <w:bottom w:val="single" w:sz="4" w:space="0" w:color="auto"/>
              <w:right w:val="single" w:sz="4" w:space="0" w:color="auto"/>
            </w:tcBorders>
            <w:shd w:val="clear" w:color="auto" w:fill="auto"/>
          </w:tcPr>
          <w:p w:rsidR="006E4786" w:rsidRPr="006E4786" w:rsidRDefault="006E4786" w:rsidP="006E4786">
            <w:pPr>
              <w:jc w:val="center"/>
              <w:rPr>
                <w:sz w:val="20"/>
                <w:szCs w:val="20"/>
              </w:rPr>
            </w:pPr>
            <w:r w:rsidRPr="006E4786">
              <w:rPr>
                <w:sz w:val="20"/>
                <w:szCs w:val="20"/>
              </w:rPr>
              <w:t>2</w:t>
            </w:r>
          </w:p>
        </w:tc>
        <w:tc>
          <w:tcPr>
            <w:tcW w:w="576" w:type="pct"/>
            <w:tcBorders>
              <w:top w:val="single" w:sz="4" w:space="0" w:color="auto"/>
              <w:left w:val="nil"/>
              <w:bottom w:val="single" w:sz="4" w:space="0" w:color="auto"/>
              <w:right w:val="single" w:sz="4" w:space="0" w:color="auto"/>
            </w:tcBorders>
          </w:tcPr>
          <w:p w:rsidR="006E4786" w:rsidRPr="00040FA5" w:rsidRDefault="006E4786" w:rsidP="00040FA5">
            <w:pPr>
              <w:jc w:val="center"/>
              <w:rPr>
                <w:sz w:val="20"/>
                <w:szCs w:val="20"/>
              </w:rPr>
            </w:pPr>
            <w:r>
              <w:rPr>
                <w:sz w:val="20"/>
                <w:szCs w:val="20"/>
              </w:rPr>
              <w:t>11443,70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40FA5" w:rsidRDefault="00040FA5" w:rsidP="00040FA5">
      <w:pPr>
        <w:jc w:val="right"/>
        <w:rPr>
          <w:rFonts w:ascii="Cuprum" w:hAnsi="Cuprum" w:cs="Tahoma"/>
          <w:b/>
          <w:bCs/>
          <w:sz w:val="20"/>
          <w:szCs w:val="20"/>
        </w:rPr>
      </w:pPr>
    </w:p>
    <w:p w:rsidR="007A4EC1" w:rsidRPr="007A4EC1" w:rsidRDefault="007A4EC1" w:rsidP="007A4EC1">
      <w:pPr>
        <w:pStyle w:val="ad"/>
        <w:numPr>
          <w:ilvl w:val="0"/>
          <w:numId w:val="6"/>
        </w:numPr>
        <w:suppressAutoHyphens w:val="0"/>
        <w:spacing w:line="240" w:lineRule="auto"/>
        <w:ind w:left="0" w:right="-1" w:firstLine="0"/>
        <w:jc w:val="both"/>
        <w:rPr>
          <w:rFonts w:ascii="Times New Roman" w:hAnsi="Times New Roman" w:cs="Times New Roman"/>
          <w:color w:val="auto"/>
          <w:sz w:val="20"/>
          <w:szCs w:val="20"/>
        </w:rPr>
      </w:pPr>
      <w:r w:rsidRPr="007A4EC1">
        <w:rPr>
          <w:rFonts w:ascii="Times New Roman" w:hAnsi="Times New Roman" w:cs="Times New Roman"/>
          <w:color w:val="auto"/>
          <w:sz w:val="20"/>
          <w:szCs w:val="20"/>
        </w:rPr>
        <w:t>Гарантийный срок на поставляемый товар должен составлять не менее 12 мес.</w:t>
      </w:r>
    </w:p>
    <w:p w:rsidR="007A4EC1" w:rsidRPr="007A4EC1" w:rsidRDefault="007A4EC1" w:rsidP="007A4EC1">
      <w:pPr>
        <w:pStyle w:val="ad"/>
        <w:numPr>
          <w:ilvl w:val="0"/>
          <w:numId w:val="6"/>
        </w:numPr>
        <w:suppressAutoHyphens w:val="0"/>
        <w:spacing w:line="240" w:lineRule="auto"/>
        <w:ind w:left="0" w:right="-1" w:firstLine="0"/>
        <w:jc w:val="both"/>
        <w:rPr>
          <w:rFonts w:ascii="Times New Roman" w:hAnsi="Times New Roman" w:cs="Times New Roman"/>
          <w:color w:val="auto"/>
          <w:sz w:val="20"/>
          <w:szCs w:val="20"/>
        </w:rPr>
      </w:pPr>
      <w:r w:rsidRPr="007A4EC1">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7A4EC1" w:rsidRPr="007A4EC1" w:rsidRDefault="007A4EC1" w:rsidP="007A4EC1">
      <w:pPr>
        <w:pStyle w:val="ad"/>
        <w:numPr>
          <w:ilvl w:val="0"/>
          <w:numId w:val="6"/>
        </w:numPr>
        <w:suppressAutoHyphens w:val="0"/>
        <w:spacing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 xml:space="preserve">Поставляемый товар должен быть новым товаром (товаром, который не был в употреблении, в ремонте, в том </w:t>
      </w:r>
      <w:proofErr w:type="gramStart"/>
      <w:r w:rsidRPr="007A4EC1">
        <w:rPr>
          <w:rFonts w:ascii="Times New Roman" w:hAnsi="Times New Roman" w:cs="Times New Roman"/>
          <w:bCs/>
          <w:color w:val="auto"/>
          <w:sz w:val="20"/>
          <w:szCs w:val="20"/>
        </w:rPr>
        <w:t>числе</w:t>
      </w:r>
      <w:proofErr w:type="gramEnd"/>
      <w:r w:rsidRPr="007A4EC1">
        <w:rPr>
          <w:rFonts w:ascii="Times New Roman" w:hAnsi="Times New Roman" w:cs="Times New Roman"/>
          <w:bCs/>
          <w:color w:val="auto"/>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7A4EC1">
        <w:rPr>
          <w:rFonts w:ascii="Times New Roman" w:hAnsi="Times New Roman" w:cs="Times New Roman"/>
          <w:color w:val="auto"/>
          <w:sz w:val="20"/>
          <w:szCs w:val="20"/>
        </w:rPr>
        <w:t>.</w:t>
      </w:r>
      <w:r w:rsidRPr="007A4EC1">
        <w:rPr>
          <w:rFonts w:ascii="Times New Roman" w:hAnsi="Times New Roman" w:cs="Times New Roman"/>
          <w:bCs/>
          <w:color w:val="auto"/>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r w:rsidR="006E0220">
        <w:rPr>
          <w:rFonts w:ascii="Times New Roman" w:hAnsi="Times New Roman" w:cs="Times New Roman"/>
          <w:bCs/>
          <w:color w:val="auto"/>
          <w:sz w:val="20"/>
          <w:szCs w:val="20"/>
        </w:rPr>
        <w:t>е</w:t>
      </w:r>
      <w:r w:rsidRPr="007A4EC1">
        <w:rPr>
          <w:rFonts w:ascii="Times New Roman" w:hAnsi="Times New Roman" w:cs="Times New Roman"/>
          <w:bCs/>
          <w:color w:val="auto"/>
          <w:sz w:val="20"/>
          <w:szCs w:val="20"/>
        </w:rPr>
        <w:t xml:space="preserve"> гарантийного срока.</w:t>
      </w:r>
    </w:p>
    <w:p w:rsidR="007A4EC1" w:rsidRPr="007A4EC1" w:rsidRDefault="007A4EC1" w:rsidP="007A4EC1">
      <w:pPr>
        <w:pStyle w:val="ad"/>
        <w:numPr>
          <w:ilvl w:val="0"/>
          <w:numId w:val="6"/>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7A4EC1">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A4EC1">
        <w:rPr>
          <w:rFonts w:ascii="Times New Roman" w:eastAsia="Times New Roman" w:hAnsi="Times New Roman" w:cs="Times New Roman"/>
          <w:b/>
          <w:bCs/>
          <w:color w:val="auto"/>
          <w:sz w:val="20"/>
          <w:szCs w:val="20"/>
          <w:lang w:eastAsia="ru-RU"/>
        </w:rPr>
        <w:t>  </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7A4EC1">
        <w:rPr>
          <w:rFonts w:ascii="Times New Roman" w:hAnsi="Times New Roman" w:cs="Times New Roman"/>
          <w:bCs/>
          <w:color w:val="auto"/>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7A4EC1">
        <w:rPr>
          <w:rFonts w:ascii="Times New Roman" w:hAnsi="Times New Roman" w:cs="Times New Roman"/>
          <w:bCs/>
          <w:color w:val="auto"/>
          <w:sz w:val="20"/>
          <w:szCs w:val="20"/>
        </w:rPr>
        <w:t xml:space="preserve">Тара и упаковка входят в стоимость поставляемого товара. </w:t>
      </w:r>
    </w:p>
    <w:p w:rsidR="007A4EC1" w:rsidRDefault="007A4EC1" w:rsidP="007A4EC1">
      <w:pPr>
        <w:pStyle w:val="ad"/>
        <w:numPr>
          <w:ilvl w:val="0"/>
          <w:numId w:val="6"/>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7A4EC1">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E0220" w:rsidRPr="006E0220" w:rsidRDefault="006E0220" w:rsidP="007A4EC1">
      <w:pPr>
        <w:pStyle w:val="ad"/>
        <w:numPr>
          <w:ilvl w:val="0"/>
          <w:numId w:val="6"/>
        </w:numPr>
        <w:suppressAutoHyphens w:val="0"/>
        <w:spacing w:after="0" w:line="240" w:lineRule="auto"/>
        <w:ind w:left="0" w:right="-1" w:firstLine="0"/>
        <w:jc w:val="both"/>
        <w:outlineLvl w:val="2"/>
        <w:rPr>
          <w:rFonts w:ascii="Times New Roman" w:hAnsi="Times New Roman" w:cs="Times New Roman"/>
          <w:bCs/>
          <w:color w:val="auto"/>
          <w:sz w:val="20"/>
          <w:szCs w:val="20"/>
          <w:highlight w:val="cyan"/>
        </w:rPr>
      </w:pPr>
      <w:r w:rsidRPr="006E0220">
        <w:rPr>
          <w:rFonts w:ascii="Times New Roman" w:hAnsi="Times New Roman" w:cs="Times New Roman"/>
          <w:bCs/>
          <w:color w:val="auto"/>
          <w:sz w:val="20"/>
          <w:szCs w:val="20"/>
          <w:highlight w:val="cyan"/>
        </w:rPr>
        <w:t>Поставщик обязуется произвести сборку товара на территории Заказчика.</w:t>
      </w: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9A3091">
        <w:rPr>
          <w:b/>
          <w:sz w:val="20"/>
          <w:szCs w:val="20"/>
        </w:rPr>
        <w:t>мебели  металлической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E4786">
        <w:rPr>
          <w:b/>
          <w:kern w:val="32"/>
          <w:sz w:val="20"/>
          <w:szCs w:val="20"/>
        </w:rPr>
        <w:t>029-22</w:t>
      </w:r>
    </w:p>
    <w:p w:rsidR="006E0220" w:rsidRPr="00AA1ED2" w:rsidRDefault="006E0220" w:rsidP="006E0220">
      <w:pPr>
        <w:jc w:val="right"/>
        <w:outlineLvl w:val="1"/>
        <w:rPr>
          <w:bCs/>
          <w:sz w:val="20"/>
          <w:szCs w:val="20"/>
        </w:rPr>
      </w:pPr>
      <w:r w:rsidRPr="00AA1ED2">
        <w:rPr>
          <w:kern w:val="32"/>
          <w:sz w:val="20"/>
          <w:szCs w:val="20"/>
          <w:highlight w:val="cyan"/>
        </w:rPr>
        <w:t xml:space="preserve">(в редакции с изменениями от </w:t>
      </w:r>
      <w:r>
        <w:rPr>
          <w:kern w:val="32"/>
          <w:sz w:val="20"/>
          <w:szCs w:val="20"/>
          <w:highlight w:val="cyan"/>
        </w:rPr>
        <w:t>21</w:t>
      </w:r>
      <w:r w:rsidRPr="00AA1ED2">
        <w:rPr>
          <w:kern w:val="32"/>
          <w:sz w:val="20"/>
          <w:szCs w:val="20"/>
          <w:highlight w:val="cyan"/>
        </w:rPr>
        <w:t>.</w:t>
      </w:r>
      <w:r>
        <w:rPr>
          <w:kern w:val="32"/>
          <w:sz w:val="20"/>
          <w:szCs w:val="20"/>
          <w:highlight w:val="cyan"/>
        </w:rPr>
        <w:t>02</w:t>
      </w:r>
      <w:r w:rsidRPr="00AA1ED2">
        <w:rPr>
          <w:kern w:val="32"/>
          <w:sz w:val="20"/>
          <w:szCs w:val="20"/>
          <w:highlight w:val="cyan"/>
        </w:rPr>
        <w:t>.202</w:t>
      </w:r>
      <w:r>
        <w:rPr>
          <w:kern w:val="32"/>
          <w:sz w:val="20"/>
          <w:szCs w:val="20"/>
          <w:highlight w:val="cyan"/>
        </w:rPr>
        <w:t>2</w:t>
      </w:r>
      <w:r w:rsidRPr="00AA1ED2">
        <w:rPr>
          <w:kern w:val="32"/>
          <w:sz w:val="20"/>
          <w:szCs w:val="20"/>
          <w:highlight w:val="cyan"/>
        </w:rPr>
        <w:t>)</w:t>
      </w:r>
    </w:p>
    <w:p w:rsidR="006E0220" w:rsidRDefault="006E0220" w:rsidP="00B8322C">
      <w:pPr>
        <w:jc w:val="right"/>
        <w:outlineLvl w:val="1"/>
        <w:rPr>
          <w:b/>
          <w:kern w:val="32"/>
          <w:sz w:val="20"/>
          <w:szCs w:val="20"/>
        </w:rPr>
      </w:pPr>
    </w:p>
    <w:p w:rsidR="00AA1ED2" w:rsidRPr="00BE0069" w:rsidRDefault="00AA1ED2"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E4786">
        <w:rPr>
          <w:sz w:val="19"/>
          <w:szCs w:val="19"/>
        </w:rPr>
        <w:t>029-22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9A3091">
        <w:rPr>
          <w:b/>
          <w:bCs/>
          <w:sz w:val="19"/>
          <w:szCs w:val="19"/>
        </w:rPr>
        <w:t>мебели  металлической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6E0220"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highlight w:val="cyan"/>
        </w:rPr>
      </w:pPr>
      <w:r w:rsidRPr="006E0220">
        <w:rPr>
          <w:rFonts w:ascii="Times New Roman" w:hAnsi="Times New Roman" w:cs="Times New Roman"/>
          <w:sz w:val="19"/>
          <w:szCs w:val="19"/>
          <w:highlight w:val="cyan"/>
        </w:rPr>
        <w:t xml:space="preserve">Поставщик обязуется осуществить поставку </w:t>
      </w:r>
      <w:r w:rsidR="006E0220" w:rsidRPr="006E0220">
        <w:rPr>
          <w:rFonts w:ascii="Times New Roman" w:hAnsi="Times New Roman" w:cs="Times New Roman"/>
          <w:sz w:val="19"/>
          <w:szCs w:val="19"/>
          <w:highlight w:val="cyan"/>
        </w:rPr>
        <w:t xml:space="preserve">и сборку </w:t>
      </w:r>
      <w:r w:rsidR="009A3091" w:rsidRPr="006E0220">
        <w:rPr>
          <w:rFonts w:ascii="Times New Roman" w:hAnsi="Times New Roman" w:cs="Times New Roman"/>
          <w:bCs/>
          <w:sz w:val="19"/>
          <w:szCs w:val="19"/>
          <w:highlight w:val="cyan"/>
        </w:rPr>
        <w:t>мебели металлической</w:t>
      </w:r>
      <w:r w:rsidRPr="006E0220">
        <w:rPr>
          <w:rFonts w:ascii="Times New Roman" w:hAnsi="Times New Roman" w:cs="Times New Roman"/>
          <w:sz w:val="19"/>
          <w:szCs w:val="19"/>
          <w:highlight w:val="cyan"/>
        </w:rPr>
        <w:t xml:space="preserve"> в количестве и по ценам, указанным в спецификации (Приложение № 1), Заказчик обязуется принять и оплатить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w:t>
      </w:r>
      <w:r w:rsidRPr="00812D20">
        <w:rPr>
          <w:sz w:val="19"/>
          <w:szCs w:val="19"/>
        </w:rPr>
        <w:t xml:space="preserve">по адресу: </w:t>
      </w:r>
      <w:r w:rsidR="007A4EC1" w:rsidRPr="00FE2446">
        <w:rPr>
          <w:sz w:val="20"/>
          <w:szCs w:val="20"/>
        </w:rPr>
        <w:t>г. Иркутск</w:t>
      </w:r>
      <w:proofErr w:type="gramStart"/>
      <w:r w:rsidR="007A4EC1">
        <w:rPr>
          <w:sz w:val="20"/>
          <w:szCs w:val="20"/>
        </w:rPr>
        <w:t>:у</w:t>
      </w:r>
      <w:proofErr w:type="gramEnd"/>
      <w:r w:rsidR="007A4EC1">
        <w:rPr>
          <w:sz w:val="20"/>
          <w:szCs w:val="20"/>
        </w:rPr>
        <w:t>л. Ярославского, 300 (1,2,4 этаж), ул. Баумана, 214а (3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7A4EC1">
        <w:rPr>
          <w:sz w:val="19"/>
          <w:szCs w:val="19"/>
        </w:rPr>
        <w:t>25</w:t>
      </w:r>
      <w:r w:rsidR="005450BA" w:rsidRPr="00495A5A">
        <w:rPr>
          <w:sz w:val="19"/>
          <w:szCs w:val="19"/>
        </w:rPr>
        <w:t xml:space="preserve"> (</w:t>
      </w:r>
      <w:r w:rsidR="007A4EC1">
        <w:rPr>
          <w:sz w:val="19"/>
          <w:szCs w:val="19"/>
        </w:rPr>
        <w:t>двадцати пяти</w:t>
      </w:r>
      <w:r w:rsidR="005450BA" w:rsidRPr="00495A5A">
        <w:rPr>
          <w:sz w:val="19"/>
          <w:szCs w:val="19"/>
        </w:rPr>
        <w:t xml:space="preserve">) календарных дней </w:t>
      </w:r>
      <w:r w:rsidR="001E6073" w:rsidRPr="00495A5A">
        <w:rPr>
          <w:sz w:val="19"/>
          <w:szCs w:val="19"/>
        </w:rPr>
        <w:t>с момента 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lastRenderedPageBreak/>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lastRenderedPageBreak/>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E4786">
        <w:rPr>
          <w:sz w:val="20"/>
          <w:szCs w:val="20"/>
        </w:rPr>
        <w:t>029-22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6E0220" w:rsidRPr="006E0220" w:rsidRDefault="006E0220" w:rsidP="006E0220">
      <w:pPr>
        <w:pStyle w:val="ad"/>
        <w:numPr>
          <w:ilvl w:val="0"/>
          <w:numId w:val="8"/>
        </w:numPr>
        <w:suppressAutoHyphens w:val="0"/>
        <w:spacing w:line="240" w:lineRule="auto"/>
        <w:ind w:left="0" w:right="-1" w:firstLine="0"/>
        <w:jc w:val="both"/>
        <w:rPr>
          <w:rFonts w:ascii="Times New Roman" w:hAnsi="Times New Roman" w:cs="Times New Roman"/>
          <w:color w:val="auto"/>
          <w:sz w:val="20"/>
          <w:szCs w:val="20"/>
          <w:highlight w:val="cyan"/>
        </w:rPr>
      </w:pPr>
      <w:r w:rsidRPr="006E0220">
        <w:rPr>
          <w:rFonts w:ascii="Times New Roman" w:hAnsi="Times New Roman" w:cs="Times New Roman"/>
          <w:color w:val="auto"/>
          <w:sz w:val="20"/>
          <w:szCs w:val="20"/>
          <w:highlight w:val="cyan"/>
        </w:rPr>
        <w:t>Гарантийный срок на поставляемый товар должен составлять не менее 12 мес.</w:t>
      </w:r>
    </w:p>
    <w:p w:rsidR="006E0220" w:rsidRPr="006E0220" w:rsidRDefault="006E0220" w:rsidP="006E0220">
      <w:pPr>
        <w:pStyle w:val="ad"/>
        <w:numPr>
          <w:ilvl w:val="0"/>
          <w:numId w:val="8"/>
        </w:numPr>
        <w:suppressAutoHyphens w:val="0"/>
        <w:spacing w:line="240" w:lineRule="auto"/>
        <w:ind w:left="0" w:right="-1" w:firstLine="0"/>
        <w:jc w:val="both"/>
        <w:rPr>
          <w:rFonts w:ascii="Times New Roman" w:hAnsi="Times New Roman" w:cs="Times New Roman"/>
          <w:color w:val="auto"/>
          <w:sz w:val="20"/>
          <w:szCs w:val="20"/>
          <w:highlight w:val="cyan"/>
        </w:rPr>
      </w:pPr>
      <w:r w:rsidRPr="006E0220">
        <w:rPr>
          <w:rFonts w:ascii="Times New Roman" w:hAnsi="Times New Roman" w:cs="Times New Roman"/>
          <w:color w:val="auto"/>
          <w:sz w:val="20"/>
          <w:szCs w:val="20"/>
          <w:highlight w:val="cyan"/>
        </w:rPr>
        <w:t>Товар должен соответствовать требованиям законодательства Российской Федерации (системе сертификации ГОСТ).</w:t>
      </w:r>
    </w:p>
    <w:p w:rsidR="006E0220" w:rsidRPr="006E0220" w:rsidRDefault="006E0220" w:rsidP="006E0220">
      <w:pPr>
        <w:pStyle w:val="ad"/>
        <w:numPr>
          <w:ilvl w:val="0"/>
          <w:numId w:val="8"/>
        </w:numPr>
        <w:suppressAutoHyphens w:val="0"/>
        <w:spacing w:line="240" w:lineRule="auto"/>
        <w:ind w:left="0" w:right="-1" w:firstLine="0"/>
        <w:jc w:val="both"/>
        <w:outlineLvl w:val="2"/>
        <w:rPr>
          <w:rFonts w:ascii="Times New Roman" w:eastAsia="Times New Roman" w:hAnsi="Times New Roman" w:cs="Times New Roman"/>
          <w:bCs/>
          <w:color w:val="auto"/>
          <w:sz w:val="20"/>
          <w:szCs w:val="20"/>
          <w:highlight w:val="cyan"/>
          <w:lang w:eastAsia="ru-RU"/>
        </w:rPr>
      </w:pPr>
      <w:r w:rsidRPr="006E0220">
        <w:rPr>
          <w:rFonts w:ascii="Times New Roman" w:hAnsi="Times New Roman" w:cs="Times New Roman"/>
          <w:color w:val="auto"/>
          <w:sz w:val="20"/>
          <w:szCs w:val="20"/>
          <w:highlight w:val="cyan"/>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6E0220" w:rsidRPr="006E0220" w:rsidRDefault="006E0220" w:rsidP="006E0220">
      <w:pPr>
        <w:pStyle w:val="ad"/>
        <w:numPr>
          <w:ilvl w:val="0"/>
          <w:numId w:val="8"/>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highlight w:val="cyan"/>
          <w:lang w:eastAsia="ru-RU"/>
        </w:rPr>
      </w:pPr>
      <w:r w:rsidRPr="006E0220">
        <w:rPr>
          <w:rFonts w:ascii="Times New Roman" w:hAnsi="Times New Roman" w:cs="Times New Roman"/>
          <w:bCs/>
          <w:color w:val="auto"/>
          <w:sz w:val="20"/>
          <w:szCs w:val="20"/>
          <w:highlight w:val="cyan"/>
        </w:rPr>
        <w:t xml:space="preserve">Поставляемый товар должен быть новым товаром (товаром, который не был в употреблении, в ремонте, в том </w:t>
      </w:r>
      <w:proofErr w:type="gramStart"/>
      <w:r w:rsidRPr="006E0220">
        <w:rPr>
          <w:rFonts w:ascii="Times New Roman" w:hAnsi="Times New Roman" w:cs="Times New Roman"/>
          <w:bCs/>
          <w:color w:val="auto"/>
          <w:sz w:val="20"/>
          <w:szCs w:val="20"/>
          <w:highlight w:val="cyan"/>
        </w:rPr>
        <w:t>числе</w:t>
      </w:r>
      <w:proofErr w:type="gramEnd"/>
      <w:r w:rsidRPr="006E0220">
        <w:rPr>
          <w:rFonts w:ascii="Times New Roman" w:hAnsi="Times New Roman" w:cs="Times New Roman"/>
          <w:bCs/>
          <w:color w:val="auto"/>
          <w:sz w:val="20"/>
          <w:szCs w:val="20"/>
          <w:highlight w:val="cyan"/>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6E0220">
        <w:rPr>
          <w:rFonts w:ascii="Times New Roman" w:hAnsi="Times New Roman" w:cs="Times New Roman"/>
          <w:color w:val="auto"/>
          <w:sz w:val="20"/>
          <w:szCs w:val="20"/>
          <w:highlight w:val="cyan"/>
        </w:rPr>
        <w:t>.</w:t>
      </w:r>
      <w:r w:rsidRPr="006E0220">
        <w:rPr>
          <w:rFonts w:ascii="Times New Roman" w:hAnsi="Times New Roman" w:cs="Times New Roman"/>
          <w:bCs/>
          <w:color w:val="auto"/>
          <w:sz w:val="20"/>
          <w:szCs w:val="20"/>
          <w:highlight w:val="cyan"/>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E0220" w:rsidRPr="006E0220" w:rsidRDefault="006E0220" w:rsidP="006E0220">
      <w:pPr>
        <w:pStyle w:val="ad"/>
        <w:numPr>
          <w:ilvl w:val="0"/>
          <w:numId w:val="8"/>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highlight w:val="cyan"/>
          <w:lang w:eastAsia="ru-RU"/>
        </w:rPr>
      </w:pPr>
      <w:r w:rsidRPr="006E0220">
        <w:rPr>
          <w:rFonts w:ascii="Times New Roman" w:hAnsi="Times New Roman" w:cs="Times New Roman"/>
          <w:bCs/>
          <w:color w:val="auto"/>
          <w:sz w:val="20"/>
          <w:szCs w:val="20"/>
          <w:highlight w:val="cyan"/>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6E0220" w:rsidRPr="006E0220" w:rsidRDefault="006E0220" w:rsidP="006E0220">
      <w:pPr>
        <w:pStyle w:val="ad"/>
        <w:numPr>
          <w:ilvl w:val="0"/>
          <w:numId w:val="8"/>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highlight w:val="cyan"/>
          <w:lang w:eastAsia="ru-RU"/>
        </w:rPr>
      </w:pPr>
      <w:r w:rsidRPr="006E0220">
        <w:rPr>
          <w:rFonts w:ascii="Times New Roman" w:hAnsi="Times New Roman" w:cs="Times New Roman"/>
          <w:bCs/>
          <w:color w:val="auto"/>
          <w:sz w:val="20"/>
          <w:szCs w:val="20"/>
          <w:highlight w:val="cyan"/>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6E0220" w:rsidRPr="006E0220" w:rsidRDefault="006E0220" w:rsidP="006E0220">
      <w:pPr>
        <w:pStyle w:val="ad"/>
        <w:numPr>
          <w:ilvl w:val="0"/>
          <w:numId w:val="8"/>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highlight w:val="cyan"/>
          <w:lang w:eastAsia="ru-RU"/>
        </w:rPr>
      </w:pPr>
      <w:r w:rsidRPr="006E0220">
        <w:rPr>
          <w:rFonts w:ascii="Times New Roman" w:hAnsi="Times New Roman" w:cs="Times New Roman"/>
          <w:bCs/>
          <w:color w:val="auto"/>
          <w:sz w:val="20"/>
          <w:szCs w:val="20"/>
          <w:highlight w:val="cyan"/>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течение гарантийного срока.</w:t>
      </w:r>
    </w:p>
    <w:p w:rsidR="006E0220" w:rsidRPr="006E0220" w:rsidRDefault="006E0220" w:rsidP="006E0220">
      <w:pPr>
        <w:pStyle w:val="ad"/>
        <w:numPr>
          <w:ilvl w:val="0"/>
          <w:numId w:val="8"/>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highlight w:val="cyan"/>
          <w:lang w:eastAsia="ru-RU"/>
        </w:rPr>
      </w:pPr>
      <w:r w:rsidRPr="006E0220">
        <w:rPr>
          <w:rFonts w:ascii="Times New Roman" w:hAnsi="Times New Roman" w:cs="Times New Roman"/>
          <w:color w:val="auto"/>
          <w:sz w:val="20"/>
          <w:szCs w:val="20"/>
          <w:highlight w:val="cy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E0220">
        <w:rPr>
          <w:rFonts w:ascii="Times New Roman" w:eastAsia="Times New Roman" w:hAnsi="Times New Roman" w:cs="Times New Roman"/>
          <w:b/>
          <w:bCs/>
          <w:color w:val="auto"/>
          <w:sz w:val="20"/>
          <w:szCs w:val="20"/>
          <w:highlight w:val="cyan"/>
          <w:lang w:eastAsia="ru-RU"/>
        </w:rPr>
        <w:t>  </w:t>
      </w:r>
    </w:p>
    <w:p w:rsidR="006E0220" w:rsidRPr="006E0220" w:rsidRDefault="006E0220" w:rsidP="006E0220">
      <w:pPr>
        <w:pStyle w:val="ad"/>
        <w:numPr>
          <w:ilvl w:val="0"/>
          <w:numId w:val="8"/>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highlight w:val="cyan"/>
          <w:lang w:eastAsia="ru-RU"/>
        </w:rPr>
      </w:pPr>
      <w:r w:rsidRPr="006E0220">
        <w:rPr>
          <w:rFonts w:ascii="Times New Roman" w:hAnsi="Times New Roman" w:cs="Times New Roman"/>
          <w:bCs/>
          <w:color w:val="auto"/>
          <w:sz w:val="20"/>
          <w:szCs w:val="20"/>
          <w:highlight w:val="cyan"/>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6E0220" w:rsidRPr="006E0220" w:rsidRDefault="006E0220" w:rsidP="006E0220">
      <w:pPr>
        <w:pStyle w:val="ad"/>
        <w:numPr>
          <w:ilvl w:val="0"/>
          <w:numId w:val="8"/>
        </w:numPr>
        <w:suppressAutoHyphens w:val="0"/>
        <w:spacing w:after="0" w:line="240" w:lineRule="auto"/>
        <w:ind w:left="0" w:right="-1" w:firstLine="0"/>
        <w:jc w:val="both"/>
        <w:outlineLvl w:val="2"/>
        <w:rPr>
          <w:rFonts w:ascii="Times New Roman" w:hAnsi="Times New Roman" w:cs="Times New Roman"/>
          <w:bCs/>
          <w:color w:val="auto"/>
          <w:sz w:val="20"/>
          <w:szCs w:val="20"/>
          <w:highlight w:val="cyan"/>
        </w:rPr>
      </w:pPr>
      <w:r w:rsidRPr="006E0220">
        <w:rPr>
          <w:rFonts w:ascii="Times New Roman" w:hAnsi="Times New Roman" w:cs="Times New Roman"/>
          <w:bCs/>
          <w:color w:val="auto"/>
          <w:sz w:val="20"/>
          <w:szCs w:val="20"/>
          <w:highlight w:val="cyan"/>
        </w:rPr>
        <w:t xml:space="preserve">Тара и упаковка входят в стоимость поставляемого товара. </w:t>
      </w:r>
    </w:p>
    <w:p w:rsidR="006E0220" w:rsidRPr="006E0220" w:rsidRDefault="006E0220" w:rsidP="006E0220">
      <w:pPr>
        <w:pStyle w:val="ad"/>
        <w:numPr>
          <w:ilvl w:val="0"/>
          <w:numId w:val="8"/>
        </w:numPr>
        <w:suppressAutoHyphens w:val="0"/>
        <w:spacing w:after="0" w:line="240" w:lineRule="auto"/>
        <w:ind w:left="0" w:right="-1" w:firstLine="0"/>
        <w:jc w:val="both"/>
        <w:outlineLvl w:val="2"/>
        <w:rPr>
          <w:rFonts w:ascii="Times New Roman" w:hAnsi="Times New Roman" w:cs="Times New Roman"/>
          <w:bCs/>
          <w:color w:val="auto"/>
          <w:sz w:val="20"/>
          <w:szCs w:val="20"/>
          <w:highlight w:val="cyan"/>
        </w:rPr>
      </w:pPr>
      <w:r w:rsidRPr="006E0220">
        <w:rPr>
          <w:rFonts w:ascii="Times New Roman" w:hAnsi="Times New Roman" w:cs="Times New Roman"/>
          <w:bCs/>
          <w:color w:val="auto"/>
          <w:sz w:val="20"/>
          <w:szCs w:val="20"/>
          <w:highlight w:val="cyan"/>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E0220" w:rsidRPr="006E0220" w:rsidRDefault="006E0220" w:rsidP="006E0220">
      <w:pPr>
        <w:pStyle w:val="ad"/>
        <w:numPr>
          <w:ilvl w:val="0"/>
          <w:numId w:val="8"/>
        </w:numPr>
        <w:suppressAutoHyphens w:val="0"/>
        <w:spacing w:after="0" w:line="240" w:lineRule="auto"/>
        <w:ind w:left="0" w:right="-1" w:firstLine="0"/>
        <w:jc w:val="both"/>
        <w:outlineLvl w:val="2"/>
        <w:rPr>
          <w:rFonts w:ascii="Times New Roman" w:hAnsi="Times New Roman" w:cs="Times New Roman"/>
          <w:bCs/>
          <w:color w:val="auto"/>
          <w:sz w:val="20"/>
          <w:szCs w:val="20"/>
          <w:highlight w:val="cyan"/>
        </w:rPr>
      </w:pPr>
      <w:r w:rsidRPr="006E0220">
        <w:rPr>
          <w:rFonts w:ascii="Times New Roman" w:hAnsi="Times New Roman" w:cs="Times New Roman"/>
          <w:bCs/>
          <w:color w:val="auto"/>
          <w:sz w:val="20"/>
          <w:szCs w:val="20"/>
          <w:highlight w:val="cyan"/>
        </w:rPr>
        <w:t>Поставщик обязуется произвести сборку товара на территории Заказчика.</w:t>
      </w:r>
    </w:p>
    <w:p w:rsidR="00040FA5" w:rsidRDefault="00040FA5"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6E4786" w:rsidP="00B77254">
            <w:pPr>
              <w:pStyle w:val="af1"/>
              <w:tabs>
                <w:tab w:val="left" w:pos="2268"/>
              </w:tabs>
              <w:rPr>
                <w:sz w:val="20"/>
              </w:rPr>
            </w:pPr>
            <w:r>
              <w:rPr>
                <w:sz w:val="20"/>
              </w:rPr>
              <w:t>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Default="0015535E" w:rsidP="00B77254">
            <w:pPr>
              <w:pStyle w:val="af5"/>
              <w:rPr>
                <w:rFonts w:ascii="Times New Roman" w:hAnsi="Times New Roman"/>
                <w:bCs/>
              </w:rPr>
            </w:pPr>
            <w:r w:rsidRPr="00BE0069">
              <w:rPr>
                <w:rFonts w:ascii="Times New Roman" w:hAnsi="Times New Roman"/>
                <w:bCs/>
              </w:rPr>
              <w:t xml:space="preserve">  М.П.            </w:t>
            </w:r>
          </w:p>
          <w:p w:rsidR="00AA1ED2" w:rsidRDefault="00AA1ED2" w:rsidP="00B77254">
            <w:pPr>
              <w:pStyle w:val="af5"/>
              <w:rPr>
                <w:rFonts w:ascii="Times New Roman" w:hAnsi="Times New Roman"/>
                <w:bCs/>
              </w:rPr>
            </w:pPr>
          </w:p>
          <w:p w:rsidR="00AA1ED2" w:rsidRPr="00BE0069" w:rsidRDefault="00AA1ED2" w:rsidP="00B77254">
            <w:pPr>
              <w:pStyle w:val="af5"/>
              <w:rPr>
                <w:rFonts w:ascii="Times New Roman" w:hAnsi="Times New Roman"/>
                <w:bCs/>
              </w:rPr>
            </w:pPr>
          </w:p>
        </w:tc>
      </w:tr>
    </w:tbl>
    <w:p w:rsidR="006E0220" w:rsidRDefault="006E0220" w:rsidP="00B8322C">
      <w:pPr>
        <w:jc w:val="right"/>
        <w:rPr>
          <w:rFonts w:ascii="Cuprum" w:hAnsi="Cuprum" w:cs="Tahoma"/>
          <w:b/>
          <w:bCs/>
          <w:sz w:val="20"/>
          <w:szCs w:val="20"/>
        </w:rPr>
      </w:pPr>
    </w:p>
    <w:p w:rsidR="006E0220" w:rsidRDefault="006E0220" w:rsidP="00B8322C">
      <w:pPr>
        <w:jc w:val="right"/>
        <w:rPr>
          <w:rFonts w:ascii="Cuprum" w:hAnsi="Cuprum" w:cs="Tahoma"/>
          <w:b/>
          <w:bCs/>
          <w:sz w:val="20"/>
          <w:szCs w:val="20"/>
        </w:rPr>
      </w:pPr>
    </w:p>
    <w:p w:rsidR="006E0220" w:rsidRDefault="006E0220" w:rsidP="00B8322C">
      <w:pPr>
        <w:jc w:val="right"/>
        <w:rPr>
          <w:rFonts w:ascii="Cuprum" w:hAnsi="Cuprum" w:cs="Tahoma"/>
          <w:b/>
          <w:bCs/>
          <w:sz w:val="20"/>
          <w:szCs w:val="20"/>
        </w:rPr>
      </w:pPr>
    </w:p>
    <w:p w:rsidR="006E0220" w:rsidRDefault="006E022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9A3091">
        <w:rPr>
          <w:b/>
          <w:sz w:val="20"/>
          <w:szCs w:val="20"/>
        </w:rPr>
        <w:t>мебели  металлической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E4786">
        <w:rPr>
          <w:b/>
          <w:kern w:val="32"/>
          <w:sz w:val="20"/>
          <w:szCs w:val="20"/>
        </w:rPr>
        <w:t>029-22</w:t>
      </w:r>
    </w:p>
    <w:p w:rsidR="006E0220" w:rsidRPr="00AA1ED2" w:rsidRDefault="006E0220" w:rsidP="006E0220">
      <w:pPr>
        <w:jc w:val="right"/>
        <w:outlineLvl w:val="1"/>
        <w:rPr>
          <w:bCs/>
          <w:sz w:val="20"/>
          <w:szCs w:val="20"/>
        </w:rPr>
      </w:pPr>
      <w:r w:rsidRPr="00AA1ED2">
        <w:rPr>
          <w:kern w:val="32"/>
          <w:sz w:val="20"/>
          <w:szCs w:val="20"/>
          <w:highlight w:val="cyan"/>
        </w:rPr>
        <w:t xml:space="preserve">(в редакции с изменениями от </w:t>
      </w:r>
      <w:r>
        <w:rPr>
          <w:kern w:val="32"/>
          <w:sz w:val="20"/>
          <w:szCs w:val="20"/>
          <w:highlight w:val="cyan"/>
        </w:rPr>
        <w:t>21</w:t>
      </w:r>
      <w:r w:rsidRPr="00AA1ED2">
        <w:rPr>
          <w:kern w:val="32"/>
          <w:sz w:val="20"/>
          <w:szCs w:val="20"/>
          <w:highlight w:val="cyan"/>
        </w:rPr>
        <w:t>.</w:t>
      </w:r>
      <w:r>
        <w:rPr>
          <w:kern w:val="32"/>
          <w:sz w:val="20"/>
          <w:szCs w:val="20"/>
          <w:highlight w:val="cyan"/>
        </w:rPr>
        <w:t>02</w:t>
      </w:r>
      <w:r w:rsidRPr="00AA1ED2">
        <w:rPr>
          <w:kern w:val="32"/>
          <w:sz w:val="20"/>
          <w:szCs w:val="20"/>
          <w:highlight w:val="cyan"/>
        </w:rPr>
        <w:t>.202</w:t>
      </w:r>
      <w:r>
        <w:rPr>
          <w:kern w:val="32"/>
          <w:sz w:val="20"/>
          <w:szCs w:val="20"/>
          <w:highlight w:val="cyan"/>
        </w:rPr>
        <w:t>2</w:t>
      </w:r>
      <w:r w:rsidRPr="00AA1ED2">
        <w:rPr>
          <w:kern w:val="32"/>
          <w:sz w:val="20"/>
          <w:szCs w:val="20"/>
          <w:highlight w:val="cyan"/>
        </w:rPr>
        <w:t>)</w:t>
      </w:r>
    </w:p>
    <w:p w:rsidR="00AA1ED2" w:rsidRPr="005A07FA" w:rsidRDefault="00AA1ED2"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9A3091">
        <w:rPr>
          <w:sz w:val="20"/>
          <w:szCs w:val="20"/>
        </w:rPr>
        <w:t>мебели  металлической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9A3091">
        <w:rPr>
          <w:sz w:val="20"/>
          <w:szCs w:val="20"/>
        </w:rPr>
        <w:t>мебели  металлической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6E0220" w:rsidRDefault="006E0220" w:rsidP="00937DBB">
      <w:pPr>
        <w:ind w:left="2978"/>
        <w:rPr>
          <w:b/>
          <w:sz w:val="20"/>
          <w:szCs w:val="20"/>
        </w:rPr>
      </w:pPr>
    </w:p>
    <w:p w:rsidR="006E0220" w:rsidRDefault="006E0220" w:rsidP="00937DBB">
      <w:pPr>
        <w:ind w:left="2978"/>
        <w:rPr>
          <w:b/>
          <w:sz w:val="20"/>
          <w:szCs w:val="20"/>
        </w:rPr>
      </w:pPr>
      <w:bookmarkStart w:id="4" w:name="_GoBack"/>
      <w:bookmarkEnd w:id="4"/>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75" w:rsidRDefault="008D7775" w:rsidP="00ED57EB">
      <w:r>
        <w:separator/>
      </w:r>
    </w:p>
  </w:endnote>
  <w:endnote w:type="continuationSeparator" w:id="0">
    <w:p w:rsidR="008D7775" w:rsidRDefault="008D777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D7775" w:rsidRDefault="006E0220">
        <w:pPr>
          <w:pStyle w:val="af7"/>
          <w:jc w:val="right"/>
        </w:pPr>
        <w:r>
          <w:fldChar w:fldCharType="begin"/>
        </w:r>
        <w:r>
          <w:instrText xml:space="preserve"> PAGE   \* MERGEFORMAT </w:instrText>
        </w:r>
        <w:r>
          <w:fldChar w:fldCharType="separate"/>
        </w:r>
        <w:r>
          <w:rPr>
            <w:noProof/>
          </w:rPr>
          <w:t>26</w:t>
        </w:r>
        <w:r>
          <w:rPr>
            <w:noProof/>
          </w:rPr>
          <w:fldChar w:fldCharType="end"/>
        </w:r>
      </w:p>
    </w:sdtContent>
  </w:sdt>
  <w:p w:rsidR="008D7775" w:rsidRDefault="008D777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75" w:rsidRDefault="008D7775" w:rsidP="00ED57EB">
      <w:r>
        <w:separator/>
      </w:r>
    </w:p>
  </w:footnote>
  <w:footnote w:type="continuationSeparator" w:id="0">
    <w:p w:rsidR="008D7775" w:rsidRDefault="008D7775" w:rsidP="00ED57EB">
      <w:r>
        <w:continuationSeparator/>
      </w:r>
    </w:p>
  </w:footnote>
  <w:footnote w:id="1">
    <w:p w:rsidR="008D7775" w:rsidRPr="000966CA" w:rsidRDefault="008D777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84D7C3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3"/>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20"/>
    <w:rsid w:val="006E02FC"/>
    <w:rsid w:val="006E0DE4"/>
    <w:rsid w:val="006E3562"/>
    <w:rsid w:val="006E359C"/>
    <w:rsid w:val="006E3E75"/>
    <w:rsid w:val="006E45A0"/>
    <w:rsid w:val="006E4786"/>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4EC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D7775"/>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09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1ED2"/>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324"/>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83849041">
      <w:bodyDiv w:val="1"/>
      <w:marLeft w:val="0"/>
      <w:marRight w:val="0"/>
      <w:marTop w:val="0"/>
      <w:marBottom w:val="0"/>
      <w:divBdr>
        <w:top w:val="none" w:sz="0" w:space="0" w:color="auto"/>
        <w:left w:val="none" w:sz="0" w:space="0" w:color="auto"/>
        <w:bottom w:val="none" w:sz="0" w:space="0" w:color="auto"/>
        <w:right w:val="none" w:sz="0" w:space="0" w:color="auto"/>
      </w:divBdr>
    </w:div>
    <w:div w:id="795369343">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609435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3C2E-5F91-41E8-90D3-4D333DC6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14373</Words>
  <Characters>81927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2021-11-26T02:05:00Z</cp:lastPrinted>
  <dcterms:created xsi:type="dcterms:W3CDTF">2022-02-21T04:48:00Z</dcterms:created>
  <dcterms:modified xsi:type="dcterms:W3CDTF">2022-02-21T04:48:00Z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