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63219D">
        <w:rPr>
          <w:b/>
          <w:sz w:val="28"/>
          <w:szCs w:val="28"/>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63219D">
        <w:rPr>
          <w:b/>
          <w:kern w:val="32"/>
          <w:sz w:val="28"/>
          <w:szCs w:val="28"/>
        </w:rPr>
        <w:t>022-22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9"/>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9"/>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3219D" w:rsidP="008576EB">
            <w:pPr>
              <w:autoSpaceDE w:val="0"/>
              <w:autoSpaceDN w:val="0"/>
              <w:adjustRightInd w:val="0"/>
              <w:rPr>
                <w:sz w:val="20"/>
                <w:szCs w:val="20"/>
              </w:rPr>
            </w:pPr>
            <w:hyperlink r:id="rId9" w:history="1">
              <w:r w:rsidR="00C7537F" w:rsidRPr="00E75227">
                <w:rPr>
                  <w:rStyle w:val="a6"/>
                  <w:sz w:val="20"/>
                  <w:szCs w:val="20"/>
                  <w:lang w:val="en-US"/>
                </w:rPr>
                <w:t>info</w:t>
              </w:r>
              <w:r w:rsidR="00C7537F" w:rsidRPr="00E75227">
                <w:rPr>
                  <w:rStyle w:val="a6"/>
                  <w:sz w:val="20"/>
                  <w:szCs w:val="20"/>
                </w:rPr>
                <w:t>@</w:t>
              </w:r>
              <w:r w:rsidR="00C7537F" w:rsidRPr="00E75227">
                <w:rPr>
                  <w:rStyle w:val="a6"/>
                  <w:sz w:val="20"/>
                  <w:szCs w:val="20"/>
                  <w:lang w:val="en-US"/>
                </w:rPr>
                <w:t>gkb</w:t>
              </w:r>
              <w:r w:rsidR="00C7537F" w:rsidRPr="00E75227">
                <w:rPr>
                  <w:rStyle w:val="a6"/>
                  <w:sz w:val="20"/>
                  <w:szCs w:val="20"/>
                </w:rPr>
                <w:t>8.</w:t>
              </w:r>
              <w:r w:rsidR="00C7537F" w:rsidRPr="00E75227">
                <w:rPr>
                  <w:rStyle w:val="a6"/>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63219D">
              <w:rPr>
                <w:sz w:val="20"/>
                <w:szCs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63219D" w:rsidP="00CF0123">
            <w:pPr>
              <w:rPr>
                <w:sz w:val="18"/>
                <w:szCs w:val="18"/>
              </w:rPr>
            </w:pPr>
            <w:r w:rsidRPr="0063219D">
              <w:rPr>
                <w:sz w:val="20"/>
                <w:szCs w:val="18"/>
              </w:rPr>
              <w:t>62.09.20.190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A5F0E" w:rsidP="0063219D">
            <w:pPr>
              <w:autoSpaceDE w:val="0"/>
              <w:autoSpaceDN w:val="0"/>
              <w:adjustRightInd w:val="0"/>
              <w:rPr>
                <w:sz w:val="20"/>
                <w:szCs w:val="20"/>
              </w:rPr>
            </w:pPr>
            <w:r>
              <w:rPr>
                <w:sz w:val="20"/>
                <w:szCs w:val="20"/>
              </w:rPr>
              <w:t>2</w:t>
            </w:r>
            <w:r w:rsidR="0063219D">
              <w:rPr>
                <w:sz w:val="20"/>
                <w:szCs w:val="20"/>
              </w:rPr>
              <w:t>89</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3219D" w:rsidP="00BA5F0E">
            <w:pPr>
              <w:jc w:val="both"/>
              <w:rPr>
                <w:sz w:val="20"/>
                <w:szCs w:val="20"/>
              </w:rPr>
            </w:pPr>
            <w:r>
              <w:rPr>
                <w:sz w:val="20"/>
                <w:szCs w:val="20"/>
              </w:rPr>
              <w:t>С момента подписания договора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9170B5">
              <w:rPr>
                <w:color w:val="000000"/>
                <w:sz w:val="20"/>
                <w:szCs w:val="20"/>
              </w:rPr>
              <w:t xml:space="preserve"> </w:t>
            </w:r>
            <w:r w:rsidR="00690884" w:rsidRPr="006914B5">
              <w:rPr>
                <w:color w:val="000000"/>
                <w:sz w:val="20"/>
                <w:szCs w:val="20"/>
              </w:rPr>
              <w:t>ул. Академика Образцова, 27Ш</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63219D" w:rsidP="0063219D">
            <w:pPr>
              <w:tabs>
                <w:tab w:val="left" w:pos="6022"/>
              </w:tabs>
              <w:ind w:right="72"/>
              <w:rPr>
                <w:sz w:val="20"/>
                <w:szCs w:val="20"/>
              </w:rPr>
            </w:pPr>
            <w:r>
              <w:rPr>
                <w:sz w:val="20"/>
                <w:szCs w:val="20"/>
              </w:rPr>
              <w:t>1 075 954,32</w:t>
            </w:r>
            <w:r w:rsidR="00241F09">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один миллион семьдесят пять тысяч девятьсот пятьдесят четыре рубля тридцать две копейки</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w:t>
            </w:r>
            <w:r w:rsidRPr="00E7522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63219D">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170B5">
              <w:rPr>
                <w:sz w:val="20"/>
                <w:szCs w:val="20"/>
              </w:rPr>
              <w:t xml:space="preserve"> </w:t>
            </w:r>
            <w:hyperlink r:id="rId10" w:history="1">
              <w:r w:rsidRPr="00E75227">
                <w:rPr>
                  <w:rStyle w:val="a6"/>
                  <w:sz w:val="20"/>
                  <w:szCs w:val="20"/>
                  <w:lang w:val="en-US"/>
                </w:rPr>
                <w:t>zakupki</w:t>
              </w:r>
              <w:r w:rsidRPr="00E75227">
                <w:rPr>
                  <w:rStyle w:val="a6"/>
                  <w:sz w:val="20"/>
                  <w:szCs w:val="20"/>
                </w:rPr>
                <w:t>.</w:t>
              </w:r>
              <w:r w:rsidRPr="00E75227">
                <w:rPr>
                  <w:rStyle w:val="a6"/>
                  <w:sz w:val="20"/>
                  <w:szCs w:val="20"/>
                  <w:lang w:val="en-US"/>
                </w:rPr>
                <w:t>gov</w:t>
              </w:r>
              <w:r w:rsidRPr="00E75227">
                <w:rPr>
                  <w:rStyle w:val="a6"/>
                  <w:sz w:val="20"/>
                  <w:szCs w:val="20"/>
                </w:rPr>
                <w:t>.</w:t>
              </w:r>
              <w:r w:rsidRPr="00E75227">
                <w:rPr>
                  <w:rStyle w:val="a6"/>
                  <w:sz w:val="20"/>
                  <w:szCs w:val="20"/>
                  <w:lang w:val="en-US"/>
                </w:rPr>
                <w:t>ru</w:t>
              </w:r>
            </w:hyperlink>
            <w:r w:rsidR="00E46F0B" w:rsidRPr="00E75227">
              <w:t xml:space="preserve"> </w:t>
            </w:r>
            <w:r w:rsidRPr="00E75227">
              <w:rPr>
                <w:b/>
                <w:sz w:val="20"/>
                <w:szCs w:val="20"/>
              </w:rPr>
              <w:t>«</w:t>
            </w:r>
            <w:r w:rsidR="0063219D">
              <w:rPr>
                <w:b/>
                <w:sz w:val="20"/>
                <w:szCs w:val="20"/>
              </w:rPr>
              <w:t>04</w:t>
            </w:r>
            <w:r w:rsidRPr="00E75227">
              <w:rPr>
                <w:b/>
                <w:sz w:val="20"/>
                <w:szCs w:val="20"/>
              </w:rPr>
              <w:t>»</w:t>
            </w:r>
            <w:r w:rsidR="00BB2CB6" w:rsidRPr="00E75227">
              <w:rPr>
                <w:b/>
                <w:sz w:val="20"/>
                <w:szCs w:val="20"/>
              </w:rPr>
              <w:t xml:space="preserve"> </w:t>
            </w:r>
            <w:r w:rsidR="0063219D">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по «</w:t>
            </w:r>
            <w:r w:rsidR="0063219D">
              <w:rPr>
                <w:b/>
                <w:sz w:val="20"/>
                <w:szCs w:val="20"/>
              </w:rPr>
              <w:t>14</w:t>
            </w:r>
            <w:r w:rsidRPr="00E75227">
              <w:rPr>
                <w:b/>
                <w:sz w:val="20"/>
                <w:szCs w:val="20"/>
              </w:rPr>
              <w:t xml:space="preserve">» </w:t>
            </w:r>
            <w:r w:rsidR="0063219D">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r w:rsidRPr="00E75227">
                <w:rPr>
                  <w:rStyle w:val="a6"/>
                  <w:sz w:val="20"/>
                  <w:szCs w:val="20"/>
                  <w:lang w:val="en-US"/>
                </w:rPr>
                <w:t>zakupki</w:t>
              </w:r>
              <w:r w:rsidRPr="00E75227">
                <w:rPr>
                  <w:rStyle w:val="a6"/>
                  <w:sz w:val="20"/>
                  <w:szCs w:val="20"/>
                </w:rPr>
                <w:t>.</w:t>
              </w:r>
              <w:r w:rsidRPr="00E75227">
                <w:rPr>
                  <w:rStyle w:val="a6"/>
                  <w:sz w:val="20"/>
                  <w:szCs w:val="20"/>
                  <w:lang w:val="en-US"/>
                </w:rPr>
                <w:t>gov</w:t>
              </w:r>
              <w:r w:rsidRPr="00E75227">
                <w:rPr>
                  <w:rStyle w:val="a6"/>
                  <w:sz w:val="20"/>
                  <w:szCs w:val="20"/>
                </w:rPr>
                <w:t>.</w:t>
              </w:r>
              <w:r w:rsidRPr="00E75227">
                <w:rPr>
                  <w:rStyle w:val="a6"/>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e"/>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w:t>
            </w:r>
            <w:r w:rsidRPr="00E75227">
              <w:rPr>
                <w:rFonts w:ascii="Times New Roman" w:hAnsi="Times New Roman" w:cs="Times New Roman"/>
                <w:color w:val="auto"/>
                <w:sz w:val="20"/>
                <w:szCs w:val="20"/>
              </w:rPr>
              <w:lastRenderedPageBreak/>
              <w:t>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63219D">
              <w:rPr>
                <w:sz w:val="20"/>
                <w:szCs w:val="20"/>
              </w:rPr>
              <w:t>04</w:t>
            </w:r>
            <w:r w:rsidRPr="00E75227">
              <w:rPr>
                <w:sz w:val="20"/>
                <w:szCs w:val="20"/>
              </w:rPr>
              <w:t xml:space="preserve">» </w:t>
            </w:r>
            <w:r w:rsidR="0063219D">
              <w:rPr>
                <w:sz w:val="20"/>
                <w:szCs w:val="20"/>
              </w:rPr>
              <w:t>февраля</w:t>
            </w:r>
            <w:r w:rsidR="000D65F6" w:rsidRPr="00E75227">
              <w:rPr>
                <w:sz w:val="20"/>
                <w:szCs w:val="20"/>
              </w:rPr>
              <w:t xml:space="preserve"> 202</w:t>
            </w:r>
            <w:r w:rsidR="00BA5F0E">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63219D">
            <w:pPr>
              <w:jc w:val="both"/>
              <w:rPr>
                <w:sz w:val="20"/>
                <w:szCs w:val="20"/>
              </w:rPr>
            </w:pPr>
            <w:r w:rsidRPr="00E75227">
              <w:rPr>
                <w:bCs/>
                <w:sz w:val="20"/>
                <w:szCs w:val="20"/>
              </w:rPr>
              <w:t>«</w:t>
            </w:r>
            <w:r w:rsidR="0063219D">
              <w:rPr>
                <w:bCs/>
                <w:sz w:val="20"/>
                <w:szCs w:val="20"/>
              </w:rPr>
              <w:t>14</w:t>
            </w:r>
            <w:r w:rsidRPr="00E75227">
              <w:rPr>
                <w:bCs/>
                <w:sz w:val="20"/>
                <w:szCs w:val="20"/>
              </w:rPr>
              <w:t xml:space="preserve">» </w:t>
            </w:r>
            <w:r w:rsidR="0063219D">
              <w:rPr>
                <w:bCs/>
                <w:sz w:val="20"/>
                <w:szCs w:val="20"/>
              </w:rPr>
              <w:t>февраля</w:t>
            </w:r>
            <w:r w:rsidR="00BB2CB6" w:rsidRPr="00E75227">
              <w:rPr>
                <w:bCs/>
                <w:sz w:val="20"/>
                <w:szCs w:val="20"/>
              </w:rPr>
              <w:t xml:space="preserve">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6"/>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e"/>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63219D" w:rsidP="00690884">
            <w:pPr>
              <w:autoSpaceDE w:val="0"/>
              <w:autoSpaceDN w:val="0"/>
              <w:adjustRightInd w:val="0"/>
              <w:jc w:val="both"/>
              <w:outlineLvl w:val="1"/>
              <w:rPr>
                <w:sz w:val="20"/>
                <w:szCs w:val="20"/>
              </w:rPr>
            </w:pPr>
            <w:r>
              <w:rPr>
                <w:sz w:val="20"/>
                <w:szCs w:val="20"/>
              </w:rPr>
              <w:t>32 278,63</w:t>
            </w:r>
            <w:r w:rsidR="00690884" w:rsidRPr="00FE2446">
              <w:rPr>
                <w:sz w:val="20"/>
                <w:szCs w:val="20"/>
              </w:rPr>
              <w:t xml:space="preserve"> руб. (</w:t>
            </w:r>
            <w:r>
              <w:rPr>
                <w:sz w:val="20"/>
                <w:szCs w:val="20"/>
              </w:rPr>
              <w:t>тридцать две тысячи двести семьдесят восемь рублей шестьдесят три копейки</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009170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D463F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e"/>
              <w:tabs>
                <w:tab w:val="left" w:pos="709"/>
              </w:tabs>
              <w:spacing w:after="0" w:line="100" w:lineRule="atLeast"/>
              <w:jc w:val="both"/>
              <w:rPr>
                <w:sz w:val="20"/>
                <w:szCs w:val="20"/>
              </w:rPr>
            </w:pPr>
          </w:p>
          <w:p w:rsidR="00690884" w:rsidRPr="008024A7" w:rsidRDefault="00690884" w:rsidP="00690884">
            <w:pPr>
              <w:pStyle w:val="ae"/>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e"/>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e"/>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1"/>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1"/>
              <w:widowControl w:val="0"/>
            </w:pPr>
            <w:r w:rsidRPr="008024A7">
              <w:t>Казначейский счет 03224643250000003400</w:t>
            </w:r>
          </w:p>
          <w:p w:rsidR="00690884" w:rsidRPr="008024A7" w:rsidRDefault="00690884" w:rsidP="00690884">
            <w:pPr>
              <w:pStyle w:val="aff1"/>
              <w:widowControl w:val="0"/>
            </w:pPr>
            <w:r w:rsidRPr="008024A7">
              <w:t>Банковский счет 40102810145370000026</w:t>
            </w:r>
          </w:p>
          <w:p w:rsidR="00690884" w:rsidRPr="008024A7" w:rsidRDefault="00690884" w:rsidP="00690884">
            <w:pPr>
              <w:pStyle w:val="aff1"/>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1"/>
              <w:widowControl w:val="0"/>
            </w:pPr>
            <w:r w:rsidRPr="008024A7">
              <w:t>БИК 012520101</w:t>
            </w:r>
          </w:p>
          <w:p w:rsidR="00690884" w:rsidRPr="008024A7" w:rsidRDefault="00690884" w:rsidP="00690884">
            <w:pPr>
              <w:pStyle w:val="ae"/>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e"/>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lastRenderedPageBreak/>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f"/>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e"/>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w:t>
            </w:r>
            <w:r w:rsidRPr="008024A7">
              <w:rPr>
                <w:rFonts w:ascii="Times New Roman" w:hAnsi="Times New Roman" w:cs="Times New Roman"/>
                <w:color w:val="auto"/>
                <w:sz w:val="20"/>
                <w:szCs w:val="20"/>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e"/>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0884">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9170B5">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w:t>
            </w:r>
            <w:r w:rsidR="00487F7E" w:rsidRPr="00E75227">
              <w:rPr>
                <w:rFonts w:ascii="Times New Roman" w:hAnsi="Times New Roman" w:cs="Times New Roman"/>
                <w:color w:val="auto"/>
                <w:sz w:val="20"/>
                <w:szCs w:val="20"/>
              </w:rPr>
              <w:lastRenderedPageBreak/>
              <w:t xml:space="preserve">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e"/>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63219D" w:rsidRDefault="0063219D" w:rsidP="0063219D">
            <w:pPr>
              <w:jc w:val="both"/>
              <w:rPr>
                <w:b/>
                <w:sz w:val="20"/>
                <w:szCs w:val="20"/>
              </w:rPr>
            </w:pPr>
            <w:r>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Default="0063219D" w:rsidP="0063219D">
            <w:pPr>
              <w:pStyle w:val="afd"/>
              <w:widowControl w:val="0"/>
              <w:spacing w:before="0" w:beforeAutospacing="0" w:after="0" w:afterAutospacing="0"/>
              <w:jc w:val="both"/>
              <w:rPr>
                <w:rFonts w:eastAsia="Calibri"/>
                <w:b/>
                <w:sz w:val="20"/>
                <w:szCs w:val="20"/>
                <w:lang w:eastAsia="en-US"/>
              </w:rPr>
            </w:pPr>
            <w:r>
              <w:rPr>
                <w:rFonts w:eastAsia="Calibri"/>
                <w:b/>
                <w:sz w:val="20"/>
                <w:szCs w:val="20"/>
                <w:lang w:eastAsia="en-US"/>
              </w:rPr>
              <w:t>- наличие лицензии на оказание услуг связи по предоставлению каналов связи;</w:t>
            </w:r>
          </w:p>
          <w:p w:rsidR="0063219D" w:rsidRDefault="0063219D" w:rsidP="0063219D">
            <w:pPr>
              <w:pStyle w:val="afd"/>
              <w:widowControl w:val="0"/>
              <w:spacing w:before="0" w:beforeAutospacing="0" w:after="0" w:afterAutospacing="0"/>
              <w:jc w:val="both"/>
              <w:rPr>
                <w:rFonts w:eastAsia="Calibri"/>
                <w:b/>
                <w:sz w:val="20"/>
                <w:szCs w:val="20"/>
                <w:lang w:eastAsia="en-US"/>
              </w:rPr>
            </w:pPr>
            <w:r>
              <w:rPr>
                <w:rFonts w:eastAsia="Calibri"/>
                <w:b/>
                <w:sz w:val="20"/>
                <w:szCs w:val="20"/>
                <w:lang w:eastAsia="en-US"/>
              </w:rPr>
              <w:t>- наличие лицензии на оказание телематических услуг;</w:t>
            </w:r>
          </w:p>
          <w:p w:rsidR="0063219D" w:rsidRDefault="0063219D" w:rsidP="0063219D">
            <w:pPr>
              <w:pStyle w:val="afd"/>
              <w:shd w:val="clear" w:color="auto" w:fill="FFFFFF"/>
              <w:spacing w:before="0" w:beforeAutospacing="0" w:after="0" w:afterAutospacing="0"/>
              <w:jc w:val="both"/>
              <w:rPr>
                <w:sz w:val="20"/>
                <w:szCs w:val="20"/>
              </w:rPr>
            </w:pPr>
            <w:r>
              <w:rPr>
                <w:b/>
                <w:sz w:val="20"/>
                <w:szCs w:val="20"/>
              </w:rPr>
              <w:t>- наличие лицензии на осуществление деятельности по технической защите конфиденциальной информации</w:t>
            </w:r>
            <w:r>
              <w:rPr>
                <w:sz w:val="20"/>
                <w:szCs w:val="20"/>
              </w:rPr>
              <w:t>;</w:t>
            </w:r>
          </w:p>
          <w:p w:rsidR="000E0845" w:rsidRPr="00E75227" w:rsidRDefault="00260D54" w:rsidP="009170B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e"/>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e"/>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w:t>
            </w:r>
            <w:r w:rsidRPr="00E75227">
              <w:rPr>
                <w:rFonts w:ascii="Times New Roman" w:hAnsi="Times New Roman" w:cs="Times New Roman"/>
                <w:sz w:val="20"/>
                <w:szCs w:val="20"/>
              </w:rPr>
              <w:lastRenderedPageBreak/>
              <w:t xml:space="preserve">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e"/>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e"/>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e"/>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E75227">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63219D" w:rsidRDefault="0063219D" w:rsidP="0063219D">
            <w:pPr>
              <w:jc w:val="both"/>
              <w:rPr>
                <w:b/>
                <w:sz w:val="20"/>
                <w:szCs w:val="20"/>
              </w:rPr>
            </w:pPr>
            <w:r>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Default="0063219D" w:rsidP="0063219D">
            <w:pPr>
              <w:pStyle w:val="afd"/>
              <w:widowControl w:val="0"/>
              <w:spacing w:before="0" w:beforeAutospacing="0" w:after="0" w:afterAutospacing="0"/>
              <w:jc w:val="both"/>
              <w:rPr>
                <w:rFonts w:eastAsia="Calibri"/>
                <w:b/>
                <w:sz w:val="20"/>
                <w:szCs w:val="20"/>
                <w:lang w:eastAsia="en-US"/>
              </w:rPr>
            </w:pPr>
            <w:r>
              <w:rPr>
                <w:rFonts w:eastAsia="Calibri"/>
                <w:b/>
                <w:sz w:val="20"/>
                <w:szCs w:val="20"/>
                <w:lang w:eastAsia="en-US"/>
              </w:rPr>
              <w:t>- наличие лицензии на оказание услуг связи по предоставлению каналов связи;</w:t>
            </w:r>
          </w:p>
          <w:p w:rsidR="0063219D" w:rsidRDefault="0063219D" w:rsidP="0063219D">
            <w:pPr>
              <w:pStyle w:val="afd"/>
              <w:widowControl w:val="0"/>
              <w:spacing w:before="0" w:beforeAutospacing="0" w:after="0" w:afterAutospacing="0"/>
              <w:jc w:val="both"/>
              <w:rPr>
                <w:rFonts w:eastAsia="Calibri"/>
                <w:b/>
                <w:sz w:val="20"/>
                <w:szCs w:val="20"/>
                <w:lang w:eastAsia="en-US"/>
              </w:rPr>
            </w:pPr>
            <w:r>
              <w:rPr>
                <w:rFonts w:eastAsia="Calibri"/>
                <w:b/>
                <w:sz w:val="20"/>
                <w:szCs w:val="20"/>
                <w:lang w:eastAsia="en-US"/>
              </w:rPr>
              <w:t>- наличие лицензии на оказание телематических услуг;</w:t>
            </w:r>
          </w:p>
          <w:p w:rsidR="0063219D" w:rsidRDefault="0063219D" w:rsidP="0063219D">
            <w:pPr>
              <w:pStyle w:val="afd"/>
              <w:shd w:val="clear" w:color="auto" w:fill="FFFFFF"/>
              <w:spacing w:before="0" w:beforeAutospacing="0" w:after="0" w:afterAutospacing="0"/>
              <w:jc w:val="both"/>
              <w:rPr>
                <w:sz w:val="20"/>
                <w:szCs w:val="20"/>
              </w:rPr>
            </w:pPr>
            <w:r>
              <w:rPr>
                <w:b/>
                <w:sz w:val="20"/>
                <w:szCs w:val="20"/>
              </w:rPr>
              <w:t>- наличие лицензии на осуществление деятельности по технической защите конфиденциальной информации</w:t>
            </w:r>
            <w:r>
              <w:rPr>
                <w:sz w:val="20"/>
                <w:szCs w:val="20"/>
              </w:rPr>
              <w:t>;</w:t>
            </w:r>
          </w:p>
          <w:p w:rsidR="00487F7E" w:rsidRPr="00E75227" w:rsidRDefault="0063219D" w:rsidP="0063219D">
            <w:pPr>
              <w:tabs>
                <w:tab w:val="left" w:pos="0"/>
                <w:tab w:val="right" w:pos="993"/>
              </w:tabs>
              <w:ind w:firstLine="176"/>
              <w:jc w:val="both"/>
              <w:rPr>
                <w:sz w:val="20"/>
                <w:szCs w:val="20"/>
              </w:rPr>
            </w:pPr>
            <w:r w:rsidRPr="00E75227">
              <w:rPr>
                <w:sz w:val="20"/>
                <w:szCs w:val="20"/>
              </w:rPr>
              <w:t xml:space="preserve"> </w:t>
            </w:r>
            <w:r w:rsidR="00487F7E" w:rsidRPr="00E75227">
              <w:rPr>
                <w:sz w:val="20"/>
                <w:szCs w:val="20"/>
              </w:rPr>
              <w:t>2) не</w:t>
            </w:r>
            <w:r w:rsidR="009C0764" w:rsidRPr="00E75227">
              <w:rPr>
                <w:sz w:val="20"/>
                <w:szCs w:val="20"/>
              </w:rPr>
              <w:t xml:space="preserve"> </w:t>
            </w:r>
            <w:r w:rsidR="00487F7E"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e"/>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e"/>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e"/>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e"/>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e"/>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e"/>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w:t>
            </w:r>
            <w:r w:rsidRPr="00E75227">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63219D">
            <w:pPr>
              <w:jc w:val="both"/>
              <w:rPr>
                <w:sz w:val="20"/>
                <w:szCs w:val="20"/>
              </w:rPr>
            </w:pPr>
            <w:r w:rsidRPr="00E75227">
              <w:rPr>
                <w:sz w:val="20"/>
                <w:szCs w:val="20"/>
              </w:rPr>
              <w:t>«</w:t>
            </w:r>
            <w:r w:rsidR="0063219D">
              <w:rPr>
                <w:sz w:val="20"/>
                <w:szCs w:val="20"/>
              </w:rPr>
              <w:t>11</w:t>
            </w:r>
            <w:r w:rsidR="00487F7E" w:rsidRPr="00E75227">
              <w:rPr>
                <w:sz w:val="20"/>
                <w:szCs w:val="20"/>
              </w:rPr>
              <w:t xml:space="preserve">» </w:t>
            </w:r>
            <w:r w:rsidR="0063219D">
              <w:rPr>
                <w:sz w:val="20"/>
                <w:szCs w:val="20"/>
              </w:rPr>
              <w:t>февраля</w:t>
            </w:r>
            <w:r w:rsidR="00DA2E14" w:rsidRPr="00E75227">
              <w:rPr>
                <w:sz w:val="20"/>
                <w:szCs w:val="20"/>
              </w:rPr>
              <w:t xml:space="preserve"> </w:t>
            </w:r>
            <w:r w:rsidR="00487F7E" w:rsidRPr="00E75227">
              <w:rPr>
                <w:sz w:val="20"/>
                <w:szCs w:val="20"/>
              </w:rPr>
              <w:t>20</w:t>
            </w:r>
            <w:r w:rsidR="000D65F6" w:rsidRPr="00E75227">
              <w:rPr>
                <w:sz w:val="20"/>
                <w:szCs w:val="20"/>
              </w:rPr>
              <w:t>2</w:t>
            </w:r>
            <w:r w:rsidR="00BA5F0E">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63219D">
            <w:pPr>
              <w:jc w:val="both"/>
              <w:rPr>
                <w:b/>
                <w:sz w:val="20"/>
                <w:szCs w:val="20"/>
              </w:rPr>
            </w:pPr>
            <w:r w:rsidRPr="00C519F9">
              <w:rPr>
                <w:b/>
                <w:sz w:val="20"/>
                <w:szCs w:val="20"/>
              </w:rPr>
              <w:t>«</w:t>
            </w:r>
            <w:r w:rsidR="0063219D">
              <w:rPr>
                <w:b/>
                <w:sz w:val="20"/>
                <w:szCs w:val="20"/>
              </w:rPr>
              <w:t>14</w:t>
            </w:r>
            <w:r w:rsidRPr="00C519F9">
              <w:rPr>
                <w:b/>
                <w:sz w:val="20"/>
                <w:szCs w:val="20"/>
              </w:rPr>
              <w:t xml:space="preserve">» </w:t>
            </w:r>
            <w:r w:rsidR="0063219D">
              <w:rPr>
                <w:b/>
                <w:sz w:val="20"/>
                <w:szCs w:val="20"/>
              </w:rPr>
              <w:t>февраля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Pr="00E75227">
              <w:rPr>
                <w:sz w:val="20"/>
                <w:szCs w:val="20"/>
              </w:rPr>
              <w:lastRenderedPageBreak/>
              <w:t>(далее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Критерии рассмотрения и </w:t>
            </w:r>
            <w:r w:rsidRPr="00E75227">
              <w:rPr>
                <w:b/>
                <w:sz w:val="20"/>
                <w:szCs w:val="20"/>
              </w:rPr>
              <w:lastRenderedPageBreak/>
              <w:t>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lastRenderedPageBreak/>
              <w:t xml:space="preserve">Оценка заявок на участие в закупке производится по единственному критерию – </w:t>
            </w:r>
            <w:r w:rsidRPr="00E75227">
              <w:rPr>
                <w:sz w:val="20"/>
                <w:szCs w:val="20"/>
              </w:rPr>
              <w:lastRenderedPageBreak/>
              <w:t xml:space="preserve">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e"/>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e"/>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e"/>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e"/>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e"/>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w:t>
            </w:r>
            <w:r w:rsidRPr="00E75227">
              <w:rPr>
                <w:bCs/>
                <w:sz w:val="20"/>
                <w:szCs w:val="20"/>
              </w:rPr>
              <w:lastRenderedPageBreak/>
              <w:t xml:space="preserve">(или)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lastRenderedPageBreak/>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6"/>
                  <w:bCs/>
                  <w:color w:val="auto"/>
                  <w:sz w:val="19"/>
                  <w:szCs w:val="19"/>
                  <w:u w:val="none"/>
                </w:rPr>
                <w:t>Ра</w:t>
              </w:r>
              <w:r w:rsidR="00D54F3B" w:rsidRPr="00D463FD">
                <w:rPr>
                  <w:rStyle w:val="a6"/>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e"/>
              <w:shd w:val="clear" w:color="auto" w:fill="FFFFFF"/>
              <w:tabs>
                <w:tab w:val="left" w:pos="709"/>
              </w:tabs>
              <w:spacing w:after="0" w:line="240" w:lineRule="auto"/>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xml:space="preserve">, а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e"/>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w:t>
            </w:r>
            <w:r w:rsidRPr="00713FF9">
              <w:rPr>
                <w:rFonts w:ascii="Times New Roman" w:hAnsi="Times New Roman" w:cs="Times New Roman"/>
                <w:color w:val="auto"/>
                <w:sz w:val="19"/>
                <w:szCs w:val="19"/>
              </w:rPr>
              <w:lastRenderedPageBreak/>
              <w:t>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e"/>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e"/>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
          <w:p w:rsidR="00B63070" w:rsidRPr="00713FF9" w:rsidRDefault="00B63070"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e"/>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e"/>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13FF9"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sz w:val="19"/>
                <w:szCs w:val="19"/>
              </w:rPr>
            </w:pPr>
            <w:r w:rsidRPr="00713FF9">
              <w:rPr>
                <w:rFonts w:ascii="Times New Roman" w:hAnsi="Times New Roman"/>
                <w:sz w:val="19"/>
                <w:szCs w:val="19"/>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13FF9" w:rsidRDefault="007B0EA2" w:rsidP="007B0EA2">
            <w:pPr>
              <w:pStyle w:val="ae"/>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e"/>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e"/>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e"/>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e"/>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w:t>
            </w:r>
            <w:r w:rsidRPr="00D463FD">
              <w:rPr>
                <w:rFonts w:ascii="Times New Roman" w:hAnsi="Times New Roman" w:cs="Times New Roman"/>
                <w:color w:val="auto"/>
                <w:sz w:val="19"/>
                <w:szCs w:val="19"/>
              </w:rPr>
              <w:lastRenderedPageBreak/>
              <w:t>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проекте договора, являющ</w:t>
            </w:r>
            <w:r w:rsidR="003D5B55" w:rsidRPr="00D463FD">
              <w:rPr>
                <w:sz w:val="19"/>
                <w:szCs w:val="19"/>
              </w:rPr>
              <w:t>их</w:t>
            </w:r>
            <w:r w:rsidRPr="00D463FD">
              <w:rPr>
                <w:sz w:val="19"/>
                <w:szCs w:val="19"/>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63219D" w:rsidRDefault="0063219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63219D">
        <w:rPr>
          <w:b/>
          <w:sz w:val="20"/>
          <w:szCs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3219D">
        <w:rPr>
          <w:b/>
          <w:kern w:val="32"/>
          <w:sz w:val="22"/>
          <w:szCs w:val="22"/>
        </w:rPr>
        <w:t>022-22</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63219D">
        <w:rPr>
          <w:b/>
          <w:bCs/>
          <w:sz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bl>
      <w:tblPr>
        <w:tblW w:w="10490" w:type="dxa"/>
        <w:tblInd w:w="-176" w:type="dxa"/>
        <w:tblLayout w:type="fixed"/>
        <w:tblLook w:val="04A0" w:firstRow="1" w:lastRow="0" w:firstColumn="1" w:lastColumn="0" w:noHBand="0" w:noVBand="1"/>
      </w:tblPr>
      <w:tblGrid>
        <w:gridCol w:w="579"/>
        <w:gridCol w:w="2966"/>
        <w:gridCol w:w="3685"/>
        <w:gridCol w:w="850"/>
        <w:gridCol w:w="993"/>
        <w:gridCol w:w="1417"/>
      </w:tblGrid>
      <w:tr w:rsidR="009170B5" w:rsidRPr="005A07FA" w:rsidTr="0063219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п/п</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63219D" w:rsidRPr="005A07FA" w:rsidTr="0063219D">
        <w:trPr>
          <w:trHeight w:val="132"/>
        </w:trPr>
        <w:tc>
          <w:tcPr>
            <w:tcW w:w="579" w:type="dxa"/>
            <w:tcBorders>
              <w:top w:val="single" w:sz="4" w:space="0" w:color="auto"/>
              <w:left w:val="single" w:sz="4" w:space="0" w:color="auto"/>
              <w:bottom w:val="single" w:sz="4" w:space="0" w:color="auto"/>
              <w:right w:val="nil"/>
            </w:tcBorders>
            <w:shd w:val="clear" w:color="auto" w:fill="auto"/>
          </w:tcPr>
          <w:p w:rsidR="0063219D" w:rsidRPr="00F84809" w:rsidRDefault="0063219D" w:rsidP="0063219D">
            <w:pPr>
              <w:jc w:val="center"/>
              <w:rPr>
                <w:sz w:val="20"/>
                <w:szCs w:val="20"/>
              </w:rPr>
            </w:pPr>
            <w:r>
              <w:rPr>
                <w:sz w:val="20"/>
                <w:szCs w:val="20"/>
              </w:rPr>
              <w:t>1</w:t>
            </w: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63219D" w:rsidRPr="00F84809" w:rsidRDefault="0063219D" w:rsidP="0063219D">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219D" w:rsidRDefault="0063219D" w:rsidP="0063219D">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63219D" w:rsidRDefault="0063219D" w:rsidP="0063219D">
            <w:pPr>
              <w:rPr>
                <w:sz w:val="20"/>
                <w:szCs w:val="20"/>
              </w:rPr>
            </w:pPr>
            <w:r>
              <w:rPr>
                <w:sz w:val="20"/>
                <w:szCs w:val="20"/>
              </w:rPr>
              <w:t>1.  Поддержка МИС,</w:t>
            </w:r>
          </w:p>
          <w:p w:rsidR="0063219D" w:rsidRDefault="0063219D" w:rsidP="0063219D">
            <w:pPr>
              <w:rPr>
                <w:sz w:val="20"/>
                <w:szCs w:val="20"/>
              </w:rPr>
            </w:pPr>
            <w:r>
              <w:rPr>
                <w:sz w:val="20"/>
                <w:szCs w:val="20"/>
              </w:rPr>
              <w:t>2. Ресурсы облачной платформы (Аренда ЦОД),</w:t>
            </w:r>
          </w:p>
          <w:p w:rsidR="0063219D" w:rsidRDefault="0063219D" w:rsidP="0063219D">
            <w:pPr>
              <w:rPr>
                <w:sz w:val="20"/>
                <w:szCs w:val="20"/>
              </w:rPr>
            </w:pPr>
            <w:r>
              <w:rPr>
                <w:sz w:val="20"/>
                <w:szCs w:val="20"/>
              </w:rPr>
              <w:t>3. Предоставление каналов связи.</w:t>
            </w:r>
          </w:p>
          <w:p w:rsidR="0063219D" w:rsidRDefault="0063219D" w:rsidP="0063219D">
            <w:pPr>
              <w:rPr>
                <w:sz w:val="20"/>
                <w:szCs w:val="20"/>
              </w:rPr>
            </w:pPr>
            <w:r>
              <w:rPr>
                <w:sz w:val="20"/>
                <w:szCs w:val="20"/>
              </w:rPr>
              <w:t>Количество точек подключения - 1.</w:t>
            </w:r>
          </w:p>
          <w:p w:rsidR="0063219D" w:rsidRPr="00F84809" w:rsidRDefault="0063219D" w:rsidP="0063219D">
            <w:pPr>
              <w:rPr>
                <w:color w:val="000000"/>
                <w:sz w:val="20"/>
                <w:szCs w:val="20"/>
              </w:rPr>
            </w:pPr>
            <w:r>
              <w:rPr>
                <w:sz w:val="20"/>
                <w:szCs w:val="20"/>
              </w:rPr>
              <w:t>Пропускная способность 10 Мбит/сек.</w:t>
            </w:r>
          </w:p>
        </w:tc>
        <w:tc>
          <w:tcPr>
            <w:tcW w:w="850" w:type="dxa"/>
            <w:tcBorders>
              <w:top w:val="single" w:sz="4" w:space="0" w:color="auto"/>
              <w:left w:val="nil"/>
              <w:bottom w:val="single" w:sz="4" w:space="0" w:color="auto"/>
              <w:right w:val="single" w:sz="4" w:space="0" w:color="auto"/>
            </w:tcBorders>
          </w:tcPr>
          <w:p w:rsidR="0063219D" w:rsidRPr="00651D85" w:rsidRDefault="0063219D" w:rsidP="0063219D">
            <w:pPr>
              <w:jc w:val="center"/>
              <w:rPr>
                <w:color w:val="000000"/>
                <w:sz w:val="19"/>
                <w:szCs w:val="19"/>
              </w:rPr>
            </w:pPr>
            <w:r>
              <w:rPr>
                <w:color w:val="000000"/>
                <w:sz w:val="19"/>
                <w:szCs w:val="19"/>
              </w:rPr>
              <w:t>Мес.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219D" w:rsidRPr="00651D85" w:rsidRDefault="0063219D" w:rsidP="0063219D">
            <w:pPr>
              <w:pStyle w:val="afb"/>
              <w:jc w:val="center"/>
              <w:rPr>
                <w:rFonts w:ascii="Times New Roman" w:hAnsi="Times New Roman"/>
                <w:sz w:val="19"/>
                <w:szCs w:val="19"/>
              </w:rPr>
            </w:pPr>
            <w:r>
              <w:rPr>
                <w:rFonts w:ascii="Times New Roman" w:hAnsi="Times New Roman"/>
                <w:sz w:val="19"/>
                <w:szCs w:val="19"/>
              </w:rPr>
              <w:t>10</w:t>
            </w:r>
          </w:p>
        </w:tc>
        <w:tc>
          <w:tcPr>
            <w:tcW w:w="1417" w:type="dxa"/>
            <w:tcBorders>
              <w:top w:val="single" w:sz="4" w:space="0" w:color="auto"/>
              <w:left w:val="nil"/>
              <w:bottom w:val="single" w:sz="4" w:space="0" w:color="auto"/>
              <w:right w:val="single" w:sz="4" w:space="0" w:color="auto"/>
            </w:tcBorders>
          </w:tcPr>
          <w:p w:rsidR="0063219D" w:rsidRPr="00EF4876" w:rsidRDefault="0063219D" w:rsidP="009170B5">
            <w:pPr>
              <w:jc w:val="center"/>
              <w:rPr>
                <w:color w:val="000000"/>
                <w:sz w:val="20"/>
                <w:szCs w:val="20"/>
              </w:rPr>
            </w:pPr>
            <w:r>
              <w:rPr>
                <w:color w:val="000000"/>
                <w:sz w:val="20"/>
                <w:szCs w:val="20"/>
              </w:rPr>
              <w:t>107595,43</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63219D" w:rsidRPr="00902C2D" w:rsidRDefault="0063219D" w:rsidP="0063219D">
      <w:pPr>
        <w:pStyle w:val="10"/>
        <w:spacing w:before="0" w:after="0"/>
        <w:rPr>
          <w:rFonts w:ascii="Times New Roman" w:hAnsi="Times New Roman" w:cs="Times New Roman"/>
          <w:sz w:val="20"/>
          <w:szCs w:val="20"/>
        </w:rPr>
      </w:pPr>
      <w:bookmarkStart w:id="2" w:name="_Toc63865986"/>
      <w:r w:rsidRPr="00902C2D">
        <w:rPr>
          <w:rFonts w:ascii="Times New Roman" w:hAnsi="Times New Roman" w:cs="Times New Roman"/>
          <w:sz w:val="20"/>
          <w:szCs w:val="20"/>
        </w:rPr>
        <w:t>1. Общие требования к услугам</w:t>
      </w:r>
      <w:bookmarkEnd w:id="2"/>
    </w:p>
    <w:p w:rsidR="0063219D" w:rsidRPr="00902C2D" w:rsidRDefault="0063219D" w:rsidP="0063219D">
      <w:pPr>
        <w:pStyle w:val="2"/>
        <w:rPr>
          <w:sz w:val="20"/>
        </w:rPr>
      </w:pPr>
      <w:bookmarkStart w:id="3" w:name="_Toc63865987"/>
      <w:r w:rsidRPr="00902C2D">
        <w:rPr>
          <w:sz w:val="20"/>
        </w:rPr>
        <w:t>1.1. Наименование информационной системы</w:t>
      </w:r>
      <w:bookmarkEnd w:id="3"/>
    </w:p>
    <w:p w:rsidR="0063219D" w:rsidRPr="00902C2D" w:rsidRDefault="0063219D" w:rsidP="0063219D">
      <w:pPr>
        <w:widowControl w:val="0"/>
        <w:tabs>
          <w:tab w:val="left" w:pos="993"/>
          <w:tab w:val="left" w:pos="1080"/>
        </w:tabs>
        <w:suppressAutoHyphens/>
        <w:autoSpaceDE w:val="0"/>
        <w:autoSpaceDN w:val="0"/>
        <w:ind w:firstLine="567"/>
        <w:jc w:val="both"/>
        <w:rPr>
          <w:sz w:val="20"/>
          <w:szCs w:val="20"/>
        </w:rPr>
      </w:pPr>
      <w:r w:rsidRPr="00902C2D">
        <w:rPr>
          <w:sz w:val="20"/>
          <w:szCs w:val="20"/>
        </w:rPr>
        <w:t>Полное наименование: Региональная медицинская информационная система Иркутской области.</w:t>
      </w:r>
    </w:p>
    <w:p w:rsidR="0063219D" w:rsidRPr="00902C2D" w:rsidRDefault="0063219D" w:rsidP="0063219D">
      <w:pPr>
        <w:widowControl w:val="0"/>
        <w:tabs>
          <w:tab w:val="left" w:pos="993"/>
          <w:tab w:val="left" w:pos="1080"/>
        </w:tabs>
        <w:suppressAutoHyphens/>
        <w:autoSpaceDE w:val="0"/>
        <w:autoSpaceDN w:val="0"/>
        <w:ind w:firstLine="567"/>
        <w:jc w:val="both"/>
        <w:rPr>
          <w:sz w:val="20"/>
          <w:szCs w:val="20"/>
        </w:rPr>
      </w:pPr>
      <w:r w:rsidRPr="00902C2D">
        <w:rPr>
          <w:sz w:val="20"/>
          <w:szCs w:val="20"/>
          <w:lang w:eastAsia="ar-SA"/>
        </w:rPr>
        <w:t>Краткое наименование:</w:t>
      </w:r>
      <w:r w:rsidRPr="00902C2D">
        <w:rPr>
          <w:sz w:val="20"/>
          <w:szCs w:val="20"/>
        </w:rPr>
        <w:t xml:space="preserve"> РМИС ИО.</w:t>
      </w:r>
    </w:p>
    <w:p w:rsidR="0063219D" w:rsidRPr="00902C2D" w:rsidRDefault="0063219D" w:rsidP="0063219D">
      <w:pPr>
        <w:widowControl w:val="0"/>
        <w:tabs>
          <w:tab w:val="left" w:pos="993"/>
          <w:tab w:val="left" w:pos="1080"/>
        </w:tabs>
        <w:suppressAutoHyphens/>
        <w:autoSpaceDE w:val="0"/>
        <w:autoSpaceDN w:val="0"/>
        <w:ind w:firstLine="567"/>
        <w:jc w:val="both"/>
        <w:rPr>
          <w:sz w:val="20"/>
          <w:szCs w:val="20"/>
          <w:lang w:eastAsia="ar-SA"/>
        </w:rPr>
      </w:pPr>
      <w:r w:rsidRPr="00902C2D">
        <w:rPr>
          <w:sz w:val="20"/>
          <w:szCs w:val="20"/>
        </w:rPr>
        <w:t>Условное обозначение: РМИС ИО, Система.</w:t>
      </w:r>
    </w:p>
    <w:p w:rsidR="0063219D" w:rsidRPr="00902C2D" w:rsidRDefault="0063219D" w:rsidP="0063219D">
      <w:pPr>
        <w:pStyle w:val="2"/>
        <w:rPr>
          <w:sz w:val="20"/>
        </w:rPr>
      </w:pPr>
      <w:bookmarkStart w:id="4" w:name="_Toc63865988"/>
      <w:r w:rsidRPr="00902C2D">
        <w:rPr>
          <w:sz w:val="20"/>
        </w:rPr>
        <w:t>1.2. Наименование услуг</w:t>
      </w:r>
      <w:bookmarkEnd w:id="4"/>
    </w:p>
    <w:p w:rsidR="0063219D" w:rsidRPr="00902C2D" w:rsidRDefault="0063219D" w:rsidP="0063219D">
      <w:pPr>
        <w:pStyle w:val="phnormal"/>
        <w:spacing w:line="240" w:lineRule="auto"/>
        <w:ind w:right="0" w:firstLine="567"/>
        <w:rPr>
          <w:sz w:val="20"/>
          <w:szCs w:val="20"/>
        </w:rPr>
      </w:pPr>
      <w:r w:rsidRPr="00902C2D">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63219D" w:rsidRPr="00902C2D" w:rsidRDefault="0063219D" w:rsidP="0063219D">
      <w:pPr>
        <w:pStyle w:val="2"/>
        <w:rPr>
          <w:sz w:val="20"/>
        </w:rPr>
      </w:pPr>
      <w:bookmarkStart w:id="5" w:name="_Toc63865989"/>
      <w:r w:rsidRPr="00902C2D">
        <w:rPr>
          <w:sz w:val="20"/>
        </w:rPr>
        <w:t>1.3. Сроки оказания Услуг</w:t>
      </w:r>
      <w:bookmarkEnd w:id="5"/>
    </w:p>
    <w:p w:rsidR="0063219D" w:rsidRPr="00902C2D" w:rsidRDefault="0063219D" w:rsidP="0063219D">
      <w:pPr>
        <w:pStyle w:val="34"/>
        <w:spacing w:line="240" w:lineRule="auto"/>
        <w:ind w:firstLine="567"/>
        <w:rPr>
          <w:sz w:val="20"/>
        </w:rPr>
      </w:pPr>
      <w:r w:rsidRPr="00902C2D">
        <w:rPr>
          <w:sz w:val="20"/>
        </w:rPr>
        <w:t xml:space="preserve">Дата начала оказания Услуг: </w:t>
      </w:r>
      <w:r>
        <w:rPr>
          <w:sz w:val="20"/>
        </w:rPr>
        <w:t>с момента подписания Договора</w:t>
      </w:r>
    </w:p>
    <w:p w:rsidR="0063219D" w:rsidRPr="00902C2D" w:rsidRDefault="0063219D" w:rsidP="0063219D">
      <w:pPr>
        <w:pStyle w:val="34"/>
        <w:spacing w:line="240" w:lineRule="auto"/>
        <w:ind w:firstLine="567"/>
        <w:rPr>
          <w:sz w:val="20"/>
        </w:rPr>
      </w:pPr>
      <w:r w:rsidRPr="00902C2D">
        <w:rPr>
          <w:sz w:val="20"/>
        </w:rPr>
        <w:t>Дата окончания оказания Услуг: 31.12.202</w:t>
      </w:r>
      <w:r>
        <w:rPr>
          <w:sz w:val="20"/>
        </w:rPr>
        <w:t>2</w:t>
      </w:r>
    </w:p>
    <w:p w:rsidR="0063219D" w:rsidRPr="00902C2D" w:rsidRDefault="0063219D" w:rsidP="0063219D">
      <w:pPr>
        <w:pStyle w:val="2"/>
        <w:rPr>
          <w:sz w:val="20"/>
        </w:rPr>
      </w:pPr>
      <w:bookmarkStart w:id="6" w:name="_Toc58683737"/>
      <w:bookmarkStart w:id="7" w:name="_Toc63865991"/>
      <w:bookmarkEnd w:id="6"/>
      <w:r w:rsidRPr="00902C2D">
        <w:rPr>
          <w:sz w:val="20"/>
        </w:rPr>
        <w:t>1.4. Возможность привлечения субподрядчиков</w:t>
      </w:r>
      <w:bookmarkEnd w:id="7"/>
    </w:p>
    <w:p w:rsidR="0063219D" w:rsidRPr="00902C2D" w:rsidRDefault="0063219D" w:rsidP="0063219D">
      <w:pPr>
        <w:pStyle w:val="34"/>
        <w:spacing w:line="240" w:lineRule="auto"/>
        <w:ind w:firstLine="567"/>
        <w:rPr>
          <w:sz w:val="20"/>
        </w:rPr>
      </w:pPr>
      <w:r w:rsidRPr="00902C2D">
        <w:rPr>
          <w:sz w:val="20"/>
        </w:rPr>
        <w:t>Допускается привлечение Исполнителем субподрядчиков (соисполнителей) для оказания услуг по настоящему Техническому заданию.</w:t>
      </w:r>
    </w:p>
    <w:p w:rsidR="0063219D" w:rsidRPr="00902C2D" w:rsidRDefault="0063219D" w:rsidP="0063219D">
      <w:pPr>
        <w:pStyle w:val="34"/>
        <w:spacing w:line="240" w:lineRule="auto"/>
        <w:ind w:firstLine="567"/>
        <w:rPr>
          <w:sz w:val="20"/>
        </w:rPr>
      </w:pPr>
      <w:r w:rsidRPr="00902C2D">
        <w:rPr>
          <w:sz w:val="20"/>
        </w:rPr>
        <w:t>Объемы оказания услуг субподрядчиками (соисполнителями) определяются Исполнителем.</w:t>
      </w:r>
    </w:p>
    <w:p w:rsidR="0063219D" w:rsidRPr="00902C2D" w:rsidRDefault="0063219D" w:rsidP="0063219D">
      <w:pPr>
        <w:pStyle w:val="34"/>
        <w:spacing w:line="240" w:lineRule="auto"/>
        <w:ind w:firstLine="567"/>
        <w:rPr>
          <w:sz w:val="20"/>
        </w:rPr>
      </w:pPr>
      <w:r w:rsidRPr="00902C2D">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63219D" w:rsidRPr="00902C2D" w:rsidRDefault="0063219D" w:rsidP="0063219D">
      <w:pPr>
        <w:pStyle w:val="2"/>
        <w:rPr>
          <w:sz w:val="20"/>
        </w:rPr>
      </w:pPr>
      <w:bookmarkStart w:id="8" w:name="_Toc63865992"/>
      <w:r w:rsidRPr="00902C2D">
        <w:rPr>
          <w:sz w:val="20"/>
        </w:rPr>
        <w:t>1.5. Назначение услуг</w:t>
      </w:r>
      <w:bookmarkEnd w:id="8"/>
      <w:r w:rsidRPr="00902C2D">
        <w:rPr>
          <w:sz w:val="20"/>
        </w:rPr>
        <w:t xml:space="preserve"> </w:t>
      </w:r>
    </w:p>
    <w:p w:rsidR="0063219D" w:rsidRPr="00902C2D" w:rsidRDefault="0063219D" w:rsidP="0063219D">
      <w:pPr>
        <w:pStyle w:val="34"/>
        <w:spacing w:line="240" w:lineRule="auto"/>
        <w:ind w:firstLine="567"/>
        <w:rPr>
          <w:sz w:val="20"/>
        </w:rPr>
      </w:pPr>
      <w:r w:rsidRPr="00902C2D">
        <w:rPr>
          <w:sz w:val="20"/>
        </w:rPr>
        <w:t>Оказание услуг по техническому сопровождению РМИС ИО предназначено для:</w:t>
      </w:r>
    </w:p>
    <w:p w:rsidR="0063219D" w:rsidRPr="00902C2D" w:rsidRDefault="0063219D" w:rsidP="0063219D">
      <w:pPr>
        <w:suppressAutoHyphens/>
        <w:ind w:firstLine="567"/>
        <w:jc w:val="both"/>
        <w:rPr>
          <w:sz w:val="20"/>
          <w:szCs w:val="20"/>
        </w:rPr>
      </w:pPr>
      <w:r w:rsidRPr="00902C2D">
        <w:rPr>
          <w:sz w:val="20"/>
          <w:szCs w:val="20"/>
        </w:rPr>
        <w:t>− Технической, информационной, консультационной поддержки Пользователей РМИС ИО;</w:t>
      </w:r>
    </w:p>
    <w:p w:rsidR="0063219D" w:rsidRPr="00902C2D" w:rsidRDefault="0063219D" w:rsidP="0063219D">
      <w:pPr>
        <w:suppressAutoHyphens/>
        <w:ind w:firstLine="567"/>
        <w:jc w:val="both"/>
        <w:rPr>
          <w:sz w:val="20"/>
          <w:szCs w:val="20"/>
        </w:rPr>
      </w:pPr>
      <w:r w:rsidRPr="00902C2D">
        <w:rPr>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63219D" w:rsidRPr="00902C2D" w:rsidRDefault="0063219D" w:rsidP="0063219D">
      <w:pPr>
        <w:pStyle w:val="2"/>
        <w:rPr>
          <w:sz w:val="20"/>
        </w:rPr>
      </w:pPr>
      <w:bookmarkStart w:id="9" w:name="_Toc63865993"/>
      <w:r w:rsidRPr="00902C2D">
        <w:rPr>
          <w:sz w:val="20"/>
        </w:rPr>
        <w:t>1.6. Цели оказания услуг</w:t>
      </w:r>
      <w:bookmarkEnd w:id="9"/>
    </w:p>
    <w:p w:rsidR="0063219D" w:rsidRDefault="0063219D" w:rsidP="0063219D">
      <w:pPr>
        <w:pStyle w:val="34"/>
        <w:spacing w:line="240" w:lineRule="auto"/>
        <w:ind w:firstLine="567"/>
        <w:rPr>
          <w:sz w:val="20"/>
        </w:rPr>
      </w:pPr>
      <w:r w:rsidRPr="00902C2D">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63219D" w:rsidRDefault="0063219D" w:rsidP="0063219D">
      <w:pPr>
        <w:pStyle w:val="34"/>
        <w:spacing w:line="240" w:lineRule="auto"/>
        <w:ind w:firstLine="567"/>
        <w:rPr>
          <w:sz w:val="20"/>
        </w:rPr>
      </w:pPr>
    </w:p>
    <w:p w:rsidR="0063219D" w:rsidRPr="00D61EC3" w:rsidRDefault="0063219D" w:rsidP="0063219D">
      <w:pPr>
        <w:pStyle w:val="34"/>
        <w:spacing w:line="240" w:lineRule="auto"/>
        <w:ind w:firstLine="567"/>
        <w:rPr>
          <w:b/>
          <w:szCs w:val="24"/>
          <w:u w:val="single"/>
        </w:rPr>
      </w:pPr>
      <w:r w:rsidRPr="00D61EC3">
        <w:rPr>
          <w:b/>
          <w:szCs w:val="24"/>
          <w:u w:val="single"/>
        </w:rPr>
        <w:t xml:space="preserve">Полное описание и характеристика оказываемых услуг указано в Приложении № 4 к Извещению о проведении закупки № </w:t>
      </w:r>
      <w:r>
        <w:rPr>
          <w:b/>
          <w:szCs w:val="24"/>
          <w:u w:val="single"/>
        </w:rPr>
        <w:t>022</w:t>
      </w:r>
      <w:r w:rsidRPr="00D61EC3">
        <w:rPr>
          <w:b/>
          <w:szCs w:val="24"/>
          <w:u w:val="single"/>
        </w:rPr>
        <w:t>-2</w:t>
      </w:r>
      <w:r>
        <w:rPr>
          <w:b/>
          <w:szCs w:val="24"/>
          <w:u w:val="single"/>
        </w:rPr>
        <w:t>2</w:t>
      </w:r>
      <w:r w:rsidRPr="00D61EC3">
        <w:rPr>
          <w:b/>
          <w:szCs w:val="24"/>
          <w:u w:val="single"/>
        </w:rPr>
        <w:t>.</w:t>
      </w:r>
    </w:p>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kern w:val="32"/>
          <w:sz w:val="20"/>
          <w:szCs w:val="20"/>
        </w:rPr>
        <w:t xml:space="preserve"> </w:t>
      </w:r>
      <w:r>
        <w:rPr>
          <w:b/>
          <w:sz w:val="20"/>
          <w:szCs w:val="20"/>
        </w:rPr>
        <w:t xml:space="preserve">оказание услуг </w:t>
      </w:r>
      <w:r w:rsidR="0063219D">
        <w:rPr>
          <w:b/>
          <w:sz w:val="20"/>
          <w:szCs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Pr="00BE0069" w:rsidRDefault="009170B5" w:rsidP="009170B5">
      <w:pPr>
        <w:jc w:val="right"/>
        <w:outlineLvl w:val="1"/>
        <w:rPr>
          <w:b/>
          <w:bCs/>
          <w:sz w:val="20"/>
          <w:szCs w:val="20"/>
        </w:rPr>
      </w:pPr>
      <w:r w:rsidRPr="00BE0069">
        <w:rPr>
          <w:b/>
          <w:kern w:val="32"/>
          <w:sz w:val="20"/>
          <w:szCs w:val="20"/>
        </w:rPr>
        <w:t xml:space="preserve">№ </w:t>
      </w:r>
      <w:r w:rsidR="0063219D">
        <w:rPr>
          <w:b/>
          <w:kern w:val="32"/>
          <w:sz w:val="20"/>
          <w:szCs w:val="20"/>
        </w:rPr>
        <w:t>022-22</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1"/>
        <w:widowControl w:val="0"/>
        <w:rPr>
          <w:sz w:val="19"/>
          <w:szCs w:val="19"/>
        </w:rPr>
      </w:pPr>
      <w:r w:rsidRPr="009B021D">
        <w:rPr>
          <w:sz w:val="19"/>
          <w:szCs w:val="19"/>
        </w:rPr>
        <w:t xml:space="preserve">Договор № </w:t>
      </w:r>
      <w:r w:rsidR="0063219D">
        <w:rPr>
          <w:sz w:val="19"/>
          <w:szCs w:val="19"/>
        </w:rPr>
        <w:t>022-22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63219D">
        <w:rPr>
          <w:b/>
          <w:bCs/>
          <w:sz w:val="19"/>
          <w:szCs w:val="19"/>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sidR="0063219D">
        <w:rPr>
          <w:bCs/>
          <w:sz w:val="19"/>
          <w:szCs w:val="19"/>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ул. Академика Образцова, 27Ш</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 xml:space="preserve">1.4. Срок оказания услуг по настоящему договору: </w:t>
      </w:r>
      <w:r w:rsidR="0063219D" w:rsidRPr="0063219D">
        <w:rPr>
          <w:b/>
          <w:sz w:val="20"/>
          <w:szCs w:val="20"/>
        </w:rPr>
        <w:t>с момента подписания договора по 31.12.2022г.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10" w:name="Par696"/>
      <w:bookmarkEnd w:id="10"/>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f"/>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1" w:name="Par758"/>
      <w:bookmarkEnd w:id="11"/>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12" w:name="Par760"/>
      <w:bookmarkEnd w:id="12"/>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7D48C6">
        <w:rPr>
          <w:rFonts w:ascii="Times New Roman" w:hAnsi="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f"/>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f"/>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f"/>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f"/>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f"/>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e"/>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f"/>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f"/>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170B5" w:rsidRPr="007D48C6" w:rsidRDefault="009170B5" w:rsidP="009170B5">
      <w:pPr>
        <w:pStyle w:val="af"/>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170B5" w:rsidRPr="007D48C6" w:rsidRDefault="009170B5" w:rsidP="009170B5">
      <w:pPr>
        <w:pStyle w:val="af"/>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f"/>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e"/>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e"/>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3"/>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3"/>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1"/>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1"/>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63219D" w:rsidRPr="00B546E7" w:rsidRDefault="0063219D" w:rsidP="0063219D">
      <w:pPr>
        <w:pStyle w:val="affa"/>
        <w:spacing w:after="0"/>
        <w:ind w:left="0"/>
        <w:rPr>
          <w:rFonts w:ascii="Times New Roman" w:hAnsi="Times New Roman"/>
          <w:i/>
          <w:sz w:val="18"/>
          <w:szCs w:val="18"/>
        </w:rPr>
      </w:pPr>
      <w:r w:rsidRPr="00B546E7">
        <w:rPr>
          <w:rFonts w:ascii="Times New Roman" w:hAnsi="Times New Roman"/>
          <w:i/>
          <w:sz w:val="18"/>
          <w:szCs w:val="18"/>
        </w:rPr>
        <w:t>Приложение 1. Детализация стоимости оказываемых Услуг</w:t>
      </w:r>
    </w:p>
    <w:p w:rsidR="0063219D" w:rsidRPr="00B546E7" w:rsidRDefault="0063219D" w:rsidP="0063219D">
      <w:pPr>
        <w:pStyle w:val="affa"/>
        <w:spacing w:after="0"/>
        <w:ind w:left="0"/>
        <w:rPr>
          <w:rFonts w:ascii="Times New Roman" w:hAnsi="Times New Roman"/>
          <w:i/>
          <w:sz w:val="18"/>
          <w:szCs w:val="18"/>
        </w:rPr>
      </w:pPr>
      <w:r w:rsidRPr="00B546E7">
        <w:rPr>
          <w:rFonts w:ascii="Times New Roman" w:hAnsi="Times New Roman"/>
          <w:i/>
          <w:sz w:val="18"/>
          <w:szCs w:val="18"/>
        </w:rPr>
        <w:t>Приложение 2. Техническое задание</w:t>
      </w:r>
    </w:p>
    <w:p w:rsidR="0063219D" w:rsidRPr="00B546E7" w:rsidRDefault="0063219D" w:rsidP="0063219D">
      <w:pPr>
        <w:pStyle w:val="affa"/>
        <w:spacing w:after="0"/>
        <w:ind w:left="0"/>
        <w:rPr>
          <w:rFonts w:ascii="Times New Roman" w:hAnsi="Times New Roman"/>
          <w:i/>
          <w:sz w:val="18"/>
          <w:szCs w:val="18"/>
        </w:rPr>
      </w:pPr>
      <w:r w:rsidRPr="00B546E7">
        <w:rPr>
          <w:rFonts w:ascii="Times New Roman" w:hAnsi="Times New Roman"/>
          <w:i/>
          <w:sz w:val="18"/>
          <w:szCs w:val="18"/>
        </w:rPr>
        <w:t>Приложение 3. Соглашение о мерах по обеспечению защиты персональных данных</w:t>
      </w:r>
    </w:p>
    <w:p w:rsidR="0063219D" w:rsidRPr="00B546E7" w:rsidRDefault="0063219D" w:rsidP="0063219D">
      <w:pPr>
        <w:pStyle w:val="affa"/>
        <w:spacing w:after="0" w:line="276" w:lineRule="auto"/>
        <w:ind w:left="0"/>
        <w:rPr>
          <w:rFonts w:ascii="Times New Roman" w:hAnsi="Times New Roman"/>
          <w:i/>
          <w:sz w:val="18"/>
          <w:szCs w:val="18"/>
        </w:rPr>
      </w:pPr>
      <w:r w:rsidRPr="00B546E7">
        <w:rPr>
          <w:rFonts w:ascii="Times New Roman" w:hAnsi="Times New Roman"/>
          <w:i/>
          <w:sz w:val="18"/>
          <w:szCs w:val="18"/>
        </w:rPr>
        <w:t>Приложение 4. Форма Акта сдачи-приемки оказанных Услуг</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3"/>
              <w:tabs>
                <w:tab w:val="left" w:pos="2268"/>
              </w:tabs>
              <w:rPr>
                <w:b/>
                <w:sz w:val="18"/>
                <w:szCs w:val="18"/>
              </w:rPr>
            </w:pPr>
            <w:r w:rsidRPr="0025046D">
              <w:rPr>
                <w:b/>
                <w:sz w:val="18"/>
                <w:szCs w:val="18"/>
              </w:rPr>
              <w:t>Заказчик:</w:t>
            </w:r>
          </w:p>
          <w:p w:rsidR="009170B5" w:rsidRPr="0025046D" w:rsidRDefault="009170B5" w:rsidP="009170B5">
            <w:pPr>
              <w:pStyle w:val="af3"/>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3"/>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3"/>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e"/>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r w:rsidRPr="0025046D">
              <w:rPr>
                <w:sz w:val="18"/>
                <w:szCs w:val="18"/>
              </w:rPr>
              <w:t xml:space="preserve">р\сч.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3"/>
              <w:tabs>
                <w:tab w:val="left" w:pos="2268"/>
              </w:tabs>
              <w:rPr>
                <w:sz w:val="18"/>
                <w:szCs w:val="18"/>
              </w:rPr>
            </w:pPr>
            <w:r w:rsidRPr="0025046D">
              <w:rPr>
                <w:sz w:val="18"/>
                <w:szCs w:val="18"/>
              </w:rPr>
              <w:t>БАНК Отделение Иркутск</w:t>
            </w:r>
          </w:p>
          <w:p w:rsidR="009170B5" w:rsidRPr="0025046D" w:rsidRDefault="009170B5" w:rsidP="009170B5">
            <w:pPr>
              <w:pStyle w:val="af3"/>
              <w:tabs>
                <w:tab w:val="left" w:pos="2268"/>
              </w:tabs>
              <w:rPr>
                <w:b/>
                <w:sz w:val="18"/>
                <w:szCs w:val="18"/>
              </w:rPr>
            </w:pPr>
            <w:r w:rsidRPr="0025046D">
              <w:rPr>
                <w:b/>
                <w:sz w:val="18"/>
                <w:szCs w:val="18"/>
              </w:rPr>
              <w:t>Главный врач</w:t>
            </w:r>
          </w:p>
          <w:p w:rsidR="009170B5" w:rsidRPr="0025046D" w:rsidRDefault="009170B5" w:rsidP="009170B5">
            <w:pPr>
              <w:pStyle w:val="af3"/>
              <w:tabs>
                <w:tab w:val="left" w:pos="2268"/>
              </w:tabs>
              <w:rPr>
                <w:b/>
                <w:sz w:val="18"/>
                <w:szCs w:val="18"/>
              </w:rPr>
            </w:pPr>
            <w:r w:rsidRPr="0025046D">
              <w:rPr>
                <w:b/>
                <w:sz w:val="18"/>
                <w:szCs w:val="18"/>
              </w:rPr>
              <w:t>______________________/   Есева Ж.В.  /</w:t>
            </w:r>
          </w:p>
          <w:p w:rsidR="009170B5" w:rsidRPr="0025046D" w:rsidRDefault="009170B5" w:rsidP="009170B5">
            <w:pPr>
              <w:pStyle w:val="af3"/>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Pr="00AE14C3" w:rsidRDefault="009170B5" w:rsidP="009170B5">
      <w:pPr>
        <w:pStyle w:val="aff5"/>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63219D">
        <w:rPr>
          <w:rFonts w:ascii="Times New Roman" w:hAnsi="Times New Roman"/>
        </w:rPr>
        <w:t>022-22</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AE14C3" w:rsidRDefault="0063219D" w:rsidP="0063219D">
      <w:pPr>
        <w:pStyle w:val="aff7"/>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63219D" w:rsidRPr="00AE14C3" w:rsidRDefault="0063219D" w:rsidP="0063219D">
      <w:pPr>
        <w:pStyle w:val="aff7"/>
        <w:spacing w:before="0" w:after="0" w:line="240" w:lineRule="auto"/>
        <w:rPr>
          <w:rFonts w:ascii="Times New Roman" w:hAnsi="Times New Roman"/>
          <w:sz w:val="20"/>
          <w:szCs w:val="20"/>
        </w:rPr>
      </w:pPr>
    </w:p>
    <w:tbl>
      <w:tblPr>
        <w:tblW w:w="10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613"/>
        <w:gridCol w:w="3578"/>
        <w:gridCol w:w="850"/>
        <w:gridCol w:w="851"/>
        <w:gridCol w:w="1105"/>
        <w:gridCol w:w="1105"/>
      </w:tblGrid>
      <w:tr w:rsidR="0063219D" w:rsidRPr="000B5E7F" w:rsidTr="0063219D">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63219D" w:rsidRPr="000B5E7F" w:rsidRDefault="0063219D" w:rsidP="0063219D">
            <w:pPr>
              <w:jc w:val="center"/>
              <w:rPr>
                <w:color w:val="000000"/>
                <w:sz w:val="20"/>
                <w:szCs w:val="20"/>
              </w:rPr>
            </w:pPr>
            <w:r w:rsidRPr="000B5E7F">
              <w:rPr>
                <w:color w:val="000000"/>
                <w:sz w:val="20"/>
                <w:szCs w:val="20"/>
              </w:rPr>
              <w:t>№ п/п</w:t>
            </w:r>
          </w:p>
        </w:tc>
        <w:tc>
          <w:tcPr>
            <w:tcW w:w="2613" w:type="dxa"/>
            <w:tcBorders>
              <w:top w:val="single" w:sz="4" w:space="0" w:color="auto"/>
              <w:left w:val="single" w:sz="4" w:space="0" w:color="auto"/>
              <w:bottom w:val="single" w:sz="4" w:space="0" w:color="auto"/>
              <w:right w:val="single" w:sz="4" w:space="0" w:color="auto"/>
            </w:tcBorders>
            <w:vAlign w:val="center"/>
          </w:tcPr>
          <w:p w:rsidR="0063219D" w:rsidRPr="000B5E7F" w:rsidRDefault="0063219D" w:rsidP="0063219D">
            <w:pPr>
              <w:jc w:val="center"/>
              <w:rPr>
                <w:color w:val="000000"/>
                <w:sz w:val="20"/>
                <w:szCs w:val="20"/>
              </w:rPr>
            </w:pPr>
            <w:r w:rsidRPr="000B5E7F">
              <w:rPr>
                <w:color w:val="000000"/>
                <w:sz w:val="20"/>
                <w:szCs w:val="20"/>
              </w:rPr>
              <w:t>Наименование товара, работ, услуг</w:t>
            </w:r>
          </w:p>
        </w:tc>
        <w:tc>
          <w:tcPr>
            <w:tcW w:w="3578" w:type="dxa"/>
            <w:tcBorders>
              <w:top w:val="single" w:sz="4" w:space="0" w:color="auto"/>
              <w:left w:val="single" w:sz="4" w:space="0" w:color="auto"/>
              <w:bottom w:val="single" w:sz="4" w:space="0" w:color="auto"/>
              <w:right w:val="single" w:sz="4" w:space="0" w:color="auto"/>
            </w:tcBorders>
            <w:vAlign w:val="center"/>
          </w:tcPr>
          <w:p w:rsidR="0063219D" w:rsidRPr="000B5E7F" w:rsidRDefault="0063219D" w:rsidP="0063219D">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center"/>
              <w:rPr>
                <w:sz w:val="20"/>
                <w:szCs w:val="20"/>
              </w:rPr>
            </w:pPr>
            <w:r w:rsidRPr="000B5E7F">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center"/>
              <w:rPr>
                <w:sz w:val="20"/>
                <w:szCs w:val="20"/>
              </w:rPr>
            </w:pPr>
            <w:r w:rsidRPr="000B5E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center"/>
              <w:rPr>
                <w:sz w:val="20"/>
                <w:szCs w:val="20"/>
              </w:rPr>
            </w:pPr>
            <w:r w:rsidRPr="000B5E7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center"/>
              <w:rPr>
                <w:sz w:val="20"/>
                <w:szCs w:val="20"/>
              </w:rPr>
            </w:pPr>
            <w:r w:rsidRPr="000B5E7F">
              <w:rPr>
                <w:sz w:val="20"/>
                <w:szCs w:val="20"/>
              </w:rPr>
              <w:t>Общая стоимость по позиции, руб.</w:t>
            </w:r>
          </w:p>
        </w:tc>
      </w:tr>
      <w:tr w:rsidR="0063219D" w:rsidRPr="000B5E7F" w:rsidTr="0063219D">
        <w:trPr>
          <w:trHeight w:val="260"/>
        </w:trPr>
        <w:tc>
          <w:tcPr>
            <w:tcW w:w="472" w:type="dxa"/>
            <w:tcBorders>
              <w:top w:val="single" w:sz="4" w:space="0" w:color="auto"/>
              <w:left w:val="single" w:sz="4" w:space="0" w:color="auto"/>
              <w:right w:val="single" w:sz="4" w:space="0" w:color="auto"/>
            </w:tcBorders>
          </w:tcPr>
          <w:p w:rsidR="0063219D" w:rsidRPr="00F84809" w:rsidRDefault="0063219D" w:rsidP="0063219D">
            <w:pPr>
              <w:jc w:val="center"/>
              <w:rPr>
                <w:sz w:val="20"/>
                <w:szCs w:val="20"/>
              </w:rPr>
            </w:pPr>
            <w:r>
              <w:rPr>
                <w:sz w:val="20"/>
                <w:szCs w:val="20"/>
              </w:rPr>
              <w:t>1</w:t>
            </w:r>
          </w:p>
        </w:tc>
        <w:tc>
          <w:tcPr>
            <w:tcW w:w="2613" w:type="dxa"/>
            <w:tcBorders>
              <w:top w:val="single" w:sz="4" w:space="0" w:color="auto"/>
              <w:left w:val="single" w:sz="4" w:space="0" w:color="auto"/>
              <w:right w:val="single" w:sz="4" w:space="0" w:color="auto"/>
            </w:tcBorders>
          </w:tcPr>
          <w:p w:rsidR="0063219D" w:rsidRPr="00F84809" w:rsidRDefault="0063219D" w:rsidP="0063219D">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578" w:type="dxa"/>
            <w:tcBorders>
              <w:top w:val="single" w:sz="4" w:space="0" w:color="auto"/>
              <w:left w:val="single" w:sz="4" w:space="0" w:color="auto"/>
              <w:bottom w:val="single" w:sz="4" w:space="0" w:color="auto"/>
              <w:right w:val="single" w:sz="4" w:space="0" w:color="auto"/>
            </w:tcBorders>
          </w:tcPr>
          <w:p w:rsidR="0063219D" w:rsidRDefault="0063219D" w:rsidP="0063219D">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63219D" w:rsidRDefault="0063219D" w:rsidP="0063219D">
            <w:pPr>
              <w:rPr>
                <w:sz w:val="20"/>
                <w:szCs w:val="20"/>
              </w:rPr>
            </w:pPr>
            <w:r>
              <w:rPr>
                <w:sz w:val="20"/>
                <w:szCs w:val="20"/>
              </w:rPr>
              <w:t>1.  Поддержка МИС,</w:t>
            </w:r>
          </w:p>
          <w:p w:rsidR="0063219D" w:rsidRDefault="0063219D" w:rsidP="0063219D">
            <w:pPr>
              <w:rPr>
                <w:sz w:val="20"/>
                <w:szCs w:val="20"/>
              </w:rPr>
            </w:pPr>
            <w:r>
              <w:rPr>
                <w:sz w:val="20"/>
                <w:szCs w:val="20"/>
              </w:rPr>
              <w:t>2. Ресурсы облачной платформы (Аренда ЦОД),</w:t>
            </w:r>
          </w:p>
          <w:p w:rsidR="0063219D" w:rsidRDefault="0063219D" w:rsidP="0063219D">
            <w:pPr>
              <w:rPr>
                <w:sz w:val="20"/>
                <w:szCs w:val="20"/>
              </w:rPr>
            </w:pPr>
            <w:r>
              <w:rPr>
                <w:sz w:val="20"/>
                <w:szCs w:val="20"/>
              </w:rPr>
              <w:t>3. Предоставление каналов связи.</w:t>
            </w:r>
          </w:p>
          <w:p w:rsidR="0063219D" w:rsidRDefault="0063219D" w:rsidP="0063219D">
            <w:pPr>
              <w:rPr>
                <w:sz w:val="20"/>
                <w:szCs w:val="20"/>
              </w:rPr>
            </w:pPr>
            <w:r>
              <w:rPr>
                <w:sz w:val="20"/>
                <w:szCs w:val="20"/>
              </w:rPr>
              <w:t>Количество точек подключения - 1.</w:t>
            </w:r>
          </w:p>
          <w:p w:rsidR="0063219D" w:rsidRPr="00F84809" w:rsidRDefault="0063219D" w:rsidP="0063219D">
            <w:pPr>
              <w:rPr>
                <w:color w:val="000000"/>
                <w:sz w:val="20"/>
                <w:szCs w:val="20"/>
              </w:rPr>
            </w:pPr>
            <w:r>
              <w:rPr>
                <w:sz w:val="20"/>
                <w:szCs w:val="20"/>
              </w:rPr>
              <w:t>Пропускная способность 10 Мбит/сек.</w:t>
            </w:r>
          </w:p>
        </w:tc>
        <w:tc>
          <w:tcPr>
            <w:tcW w:w="850" w:type="dxa"/>
            <w:tcBorders>
              <w:top w:val="single" w:sz="4" w:space="0" w:color="auto"/>
              <w:left w:val="single" w:sz="4" w:space="0" w:color="auto"/>
              <w:bottom w:val="single" w:sz="4" w:space="0" w:color="auto"/>
              <w:right w:val="single" w:sz="4" w:space="0" w:color="auto"/>
            </w:tcBorders>
          </w:tcPr>
          <w:p w:rsidR="0063219D" w:rsidRPr="00651D85" w:rsidRDefault="0063219D" w:rsidP="0063219D">
            <w:pPr>
              <w:jc w:val="center"/>
              <w:rPr>
                <w:color w:val="000000"/>
                <w:sz w:val="19"/>
                <w:szCs w:val="19"/>
              </w:rPr>
            </w:pPr>
            <w:r>
              <w:rPr>
                <w:color w:val="000000"/>
                <w:sz w:val="19"/>
                <w:szCs w:val="19"/>
              </w:rPr>
              <w:t>Мес.</w:t>
            </w:r>
          </w:p>
        </w:tc>
        <w:tc>
          <w:tcPr>
            <w:tcW w:w="851" w:type="dxa"/>
            <w:tcBorders>
              <w:top w:val="single" w:sz="4" w:space="0" w:color="auto"/>
              <w:left w:val="single" w:sz="4" w:space="0" w:color="auto"/>
              <w:bottom w:val="single" w:sz="4" w:space="0" w:color="auto"/>
              <w:right w:val="single" w:sz="4" w:space="0" w:color="auto"/>
            </w:tcBorders>
          </w:tcPr>
          <w:p w:rsidR="0063219D" w:rsidRPr="00651D85" w:rsidRDefault="004764D1" w:rsidP="0063219D">
            <w:pPr>
              <w:pStyle w:val="afb"/>
              <w:jc w:val="center"/>
              <w:rPr>
                <w:rFonts w:ascii="Times New Roman" w:hAnsi="Times New Roman"/>
                <w:sz w:val="19"/>
                <w:szCs w:val="19"/>
              </w:rPr>
            </w:pPr>
            <w:r>
              <w:rPr>
                <w:rFonts w:ascii="Times New Roman" w:hAnsi="Times New Roman"/>
                <w:sz w:val="19"/>
                <w:szCs w:val="19"/>
              </w:rPr>
              <w:t>10</w:t>
            </w:r>
          </w:p>
        </w:tc>
        <w:tc>
          <w:tcPr>
            <w:tcW w:w="1105" w:type="dxa"/>
            <w:tcBorders>
              <w:top w:val="single" w:sz="4" w:space="0" w:color="auto"/>
              <w:left w:val="single" w:sz="4" w:space="0" w:color="auto"/>
              <w:bottom w:val="single" w:sz="4" w:space="0" w:color="auto"/>
              <w:right w:val="single" w:sz="4" w:space="0" w:color="auto"/>
            </w:tcBorders>
          </w:tcPr>
          <w:p w:rsidR="0063219D" w:rsidRPr="000B5E7F" w:rsidRDefault="0063219D" w:rsidP="0063219D">
            <w:pPr>
              <w:pStyle w:val="afb"/>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both"/>
              <w:rPr>
                <w:sz w:val="20"/>
                <w:szCs w:val="20"/>
              </w:rPr>
            </w:pPr>
          </w:p>
        </w:tc>
      </w:tr>
      <w:tr w:rsidR="0063219D" w:rsidRPr="000B5E7F" w:rsidTr="0063219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3219D" w:rsidRPr="000B5E7F" w:rsidRDefault="0063219D" w:rsidP="0063219D">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both"/>
              <w:rPr>
                <w:sz w:val="20"/>
                <w:szCs w:val="20"/>
              </w:rPr>
            </w:pPr>
            <w:r w:rsidRPr="000B5E7F">
              <w:rPr>
                <w:sz w:val="20"/>
                <w:szCs w:val="20"/>
              </w:rPr>
              <w:t>ИТОГО (цена договора):</w:t>
            </w:r>
            <w:bookmarkStart w:id="13" w:name="_GoBack"/>
            <w:bookmarkEnd w:id="13"/>
          </w:p>
        </w:tc>
        <w:tc>
          <w:tcPr>
            <w:tcW w:w="3911" w:type="dxa"/>
            <w:gridSpan w:val="4"/>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center"/>
              <w:rPr>
                <w:sz w:val="20"/>
                <w:szCs w:val="20"/>
              </w:rPr>
            </w:pPr>
          </w:p>
        </w:tc>
      </w:tr>
      <w:tr w:rsidR="0063219D" w:rsidRPr="000B5E7F" w:rsidTr="0063219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63219D" w:rsidRPr="000B5E7F" w:rsidRDefault="0063219D" w:rsidP="0063219D">
            <w:pPr>
              <w:jc w:val="center"/>
              <w:rPr>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both"/>
              <w:rPr>
                <w:sz w:val="20"/>
                <w:szCs w:val="20"/>
              </w:rPr>
            </w:pPr>
            <w:r w:rsidRPr="000B5E7F">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63219D" w:rsidRPr="000B5E7F" w:rsidRDefault="0063219D" w:rsidP="0063219D">
            <w:pPr>
              <w:jc w:val="center"/>
              <w:rPr>
                <w:sz w:val="20"/>
                <w:szCs w:val="20"/>
              </w:rPr>
            </w:pPr>
          </w:p>
        </w:tc>
      </w:tr>
    </w:tbl>
    <w:p w:rsidR="0063219D" w:rsidRDefault="0063219D" w:rsidP="0063219D">
      <w:pPr>
        <w:rPr>
          <w:sz w:val="20"/>
          <w:szCs w:val="20"/>
        </w:rPr>
      </w:pPr>
    </w:p>
    <w:p w:rsidR="0063219D" w:rsidRPr="00902C2D" w:rsidRDefault="0063219D" w:rsidP="0063219D">
      <w:pPr>
        <w:pStyle w:val="10"/>
        <w:spacing w:before="0" w:after="0"/>
        <w:rPr>
          <w:rFonts w:ascii="Times New Roman" w:hAnsi="Times New Roman" w:cs="Times New Roman"/>
          <w:sz w:val="20"/>
          <w:szCs w:val="20"/>
        </w:rPr>
      </w:pPr>
      <w:r w:rsidRPr="00902C2D">
        <w:rPr>
          <w:rFonts w:ascii="Times New Roman" w:hAnsi="Times New Roman" w:cs="Times New Roman"/>
          <w:sz w:val="20"/>
          <w:szCs w:val="20"/>
        </w:rPr>
        <w:t>1. Общие требования к услугам</w:t>
      </w:r>
    </w:p>
    <w:p w:rsidR="0063219D" w:rsidRPr="00902C2D" w:rsidRDefault="0063219D" w:rsidP="0063219D">
      <w:pPr>
        <w:pStyle w:val="2"/>
        <w:rPr>
          <w:sz w:val="20"/>
        </w:rPr>
      </w:pPr>
      <w:r w:rsidRPr="00902C2D">
        <w:rPr>
          <w:sz w:val="20"/>
        </w:rPr>
        <w:t>1.1. Наименование информационной системы</w:t>
      </w:r>
    </w:p>
    <w:p w:rsidR="0063219D" w:rsidRPr="00902C2D" w:rsidRDefault="0063219D" w:rsidP="0063219D">
      <w:pPr>
        <w:widowControl w:val="0"/>
        <w:tabs>
          <w:tab w:val="left" w:pos="993"/>
          <w:tab w:val="left" w:pos="1080"/>
        </w:tabs>
        <w:suppressAutoHyphens/>
        <w:autoSpaceDE w:val="0"/>
        <w:autoSpaceDN w:val="0"/>
        <w:ind w:firstLine="567"/>
        <w:jc w:val="both"/>
        <w:rPr>
          <w:sz w:val="20"/>
          <w:szCs w:val="20"/>
        </w:rPr>
      </w:pPr>
      <w:r w:rsidRPr="00902C2D">
        <w:rPr>
          <w:sz w:val="20"/>
          <w:szCs w:val="20"/>
        </w:rPr>
        <w:t>Полное наименование: Региональная медицинская информационная система Иркутской области.</w:t>
      </w:r>
    </w:p>
    <w:p w:rsidR="0063219D" w:rsidRPr="00902C2D" w:rsidRDefault="0063219D" w:rsidP="0063219D">
      <w:pPr>
        <w:widowControl w:val="0"/>
        <w:tabs>
          <w:tab w:val="left" w:pos="993"/>
          <w:tab w:val="left" w:pos="1080"/>
        </w:tabs>
        <w:suppressAutoHyphens/>
        <w:autoSpaceDE w:val="0"/>
        <w:autoSpaceDN w:val="0"/>
        <w:ind w:firstLine="567"/>
        <w:jc w:val="both"/>
        <w:rPr>
          <w:sz w:val="20"/>
          <w:szCs w:val="20"/>
        </w:rPr>
      </w:pPr>
      <w:r w:rsidRPr="00902C2D">
        <w:rPr>
          <w:sz w:val="20"/>
          <w:szCs w:val="20"/>
          <w:lang w:eastAsia="ar-SA"/>
        </w:rPr>
        <w:t>Краткое наименование:</w:t>
      </w:r>
      <w:r w:rsidRPr="00902C2D">
        <w:rPr>
          <w:sz w:val="20"/>
          <w:szCs w:val="20"/>
        </w:rPr>
        <w:t xml:space="preserve"> РМИС ИО.</w:t>
      </w:r>
    </w:p>
    <w:p w:rsidR="0063219D" w:rsidRPr="00902C2D" w:rsidRDefault="0063219D" w:rsidP="0063219D">
      <w:pPr>
        <w:widowControl w:val="0"/>
        <w:tabs>
          <w:tab w:val="left" w:pos="993"/>
          <w:tab w:val="left" w:pos="1080"/>
        </w:tabs>
        <w:suppressAutoHyphens/>
        <w:autoSpaceDE w:val="0"/>
        <w:autoSpaceDN w:val="0"/>
        <w:ind w:firstLine="567"/>
        <w:jc w:val="both"/>
        <w:rPr>
          <w:sz w:val="20"/>
          <w:szCs w:val="20"/>
          <w:lang w:eastAsia="ar-SA"/>
        </w:rPr>
      </w:pPr>
      <w:r w:rsidRPr="00902C2D">
        <w:rPr>
          <w:sz w:val="20"/>
          <w:szCs w:val="20"/>
        </w:rPr>
        <w:t>Условное обозначение: РМИС ИО, Система.</w:t>
      </w:r>
    </w:p>
    <w:p w:rsidR="0063219D" w:rsidRPr="00902C2D" w:rsidRDefault="0063219D" w:rsidP="0063219D">
      <w:pPr>
        <w:pStyle w:val="2"/>
        <w:rPr>
          <w:sz w:val="20"/>
        </w:rPr>
      </w:pPr>
      <w:r w:rsidRPr="00902C2D">
        <w:rPr>
          <w:sz w:val="20"/>
        </w:rPr>
        <w:t>1.2. Наименование услуг</w:t>
      </w:r>
    </w:p>
    <w:p w:rsidR="0063219D" w:rsidRPr="00902C2D" w:rsidRDefault="0063219D" w:rsidP="0063219D">
      <w:pPr>
        <w:pStyle w:val="phnormal"/>
        <w:spacing w:line="240" w:lineRule="auto"/>
        <w:ind w:right="0" w:firstLine="567"/>
        <w:rPr>
          <w:sz w:val="20"/>
          <w:szCs w:val="20"/>
        </w:rPr>
      </w:pPr>
      <w:r w:rsidRPr="00902C2D">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63219D" w:rsidRPr="00902C2D" w:rsidRDefault="0063219D" w:rsidP="0063219D">
      <w:pPr>
        <w:pStyle w:val="2"/>
        <w:rPr>
          <w:sz w:val="20"/>
        </w:rPr>
      </w:pPr>
      <w:r w:rsidRPr="00902C2D">
        <w:rPr>
          <w:sz w:val="20"/>
        </w:rPr>
        <w:t>1.3. Сроки оказания Услуг</w:t>
      </w:r>
    </w:p>
    <w:p w:rsidR="0063219D" w:rsidRPr="00902C2D" w:rsidRDefault="0063219D" w:rsidP="0063219D">
      <w:pPr>
        <w:pStyle w:val="34"/>
        <w:spacing w:line="240" w:lineRule="auto"/>
        <w:ind w:firstLine="567"/>
        <w:rPr>
          <w:sz w:val="20"/>
        </w:rPr>
      </w:pPr>
      <w:r w:rsidRPr="00902C2D">
        <w:rPr>
          <w:sz w:val="20"/>
        </w:rPr>
        <w:t xml:space="preserve">Дата начала оказания Услуг: </w:t>
      </w:r>
      <w:r w:rsidR="004764D1">
        <w:rPr>
          <w:sz w:val="20"/>
        </w:rPr>
        <w:t>с момента подписания Договора</w:t>
      </w:r>
    </w:p>
    <w:p w:rsidR="0063219D" w:rsidRPr="00902C2D" w:rsidRDefault="0063219D" w:rsidP="0063219D">
      <w:pPr>
        <w:pStyle w:val="34"/>
        <w:spacing w:line="240" w:lineRule="auto"/>
        <w:ind w:firstLine="567"/>
        <w:rPr>
          <w:sz w:val="20"/>
        </w:rPr>
      </w:pPr>
      <w:r w:rsidRPr="00902C2D">
        <w:rPr>
          <w:sz w:val="20"/>
        </w:rPr>
        <w:t>Дата окончания оказания Услуг: 31.12.202</w:t>
      </w:r>
      <w:r w:rsidR="004764D1">
        <w:rPr>
          <w:sz w:val="20"/>
        </w:rPr>
        <w:t>2</w:t>
      </w:r>
    </w:p>
    <w:p w:rsidR="0063219D" w:rsidRPr="00902C2D" w:rsidRDefault="0063219D" w:rsidP="0063219D">
      <w:pPr>
        <w:pStyle w:val="2"/>
        <w:rPr>
          <w:sz w:val="20"/>
        </w:rPr>
      </w:pPr>
      <w:r w:rsidRPr="00902C2D">
        <w:rPr>
          <w:sz w:val="20"/>
        </w:rPr>
        <w:t>1.4. Возможность привлечения субподрядчиков</w:t>
      </w:r>
    </w:p>
    <w:p w:rsidR="0063219D" w:rsidRPr="00902C2D" w:rsidRDefault="0063219D" w:rsidP="0063219D">
      <w:pPr>
        <w:pStyle w:val="34"/>
        <w:spacing w:line="240" w:lineRule="auto"/>
        <w:ind w:firstLine="567"/>
        <w:rPr>
          <w:sz w:val="20"/>
        </w:rPr>
      </w:pPr>
      <w:r w:rsidRPr="00902C2D">
        <w:rPr>
          <w:sz w:val="20"/>
        </w:rPr>
        <w:t>Допускается привлечение Исполнителем субподрядчиков (соисполнителей) для оказания услуг по настоящему Техническому заданию.</w:t>
      </w:r>
    </w:p>
    <w:p w:rsidR="0063219D" w:rsidRPr="00902C2D" w:rsidRDefault="0063219D" w:rsidP="0063219D">
      <w:pPr>
        <w:pStyle w:val="34"/>
        <w:spacing w:line="240" w:lineRule="auto"/>
        <w:ind w:firstLine="567"/>
        <w:rPr>
          <w:sz w:val="20"/>
        </w:rPr>
      </w:pPr>
      <w:r w:rsidRPr="00902C2D">
        <w:rPr>
          <w:sz w:val="20"/>
        </w:rPr>
        <w:t>Объемы оказания услуг субподрядчиками (соисполнителями) определяются Исполнителем.</w:t>
      </w:r>
    </w:p>
    <w:p w:rsidR="0063219D" w:rsidRPr="00902C2D" w:rsidRDefault="0063219D" w:rsidP="0063219D">
      <w:pPr>
        <w:pStyle w:val="34"/>
        <w:spacing w:line="240" w:lineRule="auto"/>
        <w:ind w:firstLine="567"/>
        <w:rPr>
          <w:sz w:val="20"/>
        </w:rPr>
      </w:pPr>
      <w:r w:rsidRPr="00902C2D">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63219D" w:rsidRPr="00902C2D" w:rsidRDefault="0063219D" w:rsidP="0063219D">
      <w:pPr>
        <w:pStyle w:val="2"/>
        <w:rPr>
          <w:sz w:val="20"/>
        </w:rPr>
      </w:pPr>
      <w:r w:rsidRPr="00902C2D">
        <w:rPr>
          <w:sz w:val="20"/>
        </w:rPr>
        <w:t xml:space="preserve">1.5. Назначение услуг </w:t>
      </w:r>
    </w:p>
    <w:p w:rsidR="0063219D" w:rsidRPr="00902C2D" w:rsidRDefault="0063219D" w:rsidP="0063219D">
      <w:pPr>
        <w:pStyle w:val="34"/>
        <w:spacing w:line="240" w:lineRule="auto"/>
        <w:ind w:firstLine="567"/>
        <w:rPr>
          <w:sz w:val="20"/>
        </w:rPr>
      </w:pPr>
      <w:r w:rsidRPr="00902C2D">
        <w:rPr>
          <w:sz w:val="20"/>
        </w:rPr>
        <w:t>Оказание услуг по техническому сопровождению РМИС ИО предназначено для:</w:t>
      </w:r>
    </w:p>
    <w:p w:rsidR="0063219D" w:rsidRPr="00902C2D" w:rsidRDefault="0063219D" w:rsidP="0063219D">
      <w:pPr>
        <w:suppressAutoHyphens/>
        <w:ind w:firstLine="567"/>
        <w:jc w:val="both"/>
        <w:rPr>
          <w:sz w:val="20"/>
          <w:szCs w:val="20"/>
        </w:rPr>
      </w:pPr>
      <w:r w:rsidRPr="00902C2D">
        <w:rPr>
          <w:sz w:val="20"/>
          <w:szCs w:val="20"/>
        </w:rPr>
        <w:t>− Технической, информационной, консультационной поддержки Пользователей РМИС ИО;</w:t>
      </w:r>
    </w:p>
    <w:p w:rsidR="0063219D" w:rsidRPr="00902C2D" w:rsidRDefault="0063219D" w:rsidP="0063219D">
      <w:pPr>
        <w:suppressAutoHyphens/>
        <w:ind w:firstLine="567"/>
        <w:jc w:val="both"/>
        <w:rPr>
          <w:sz w:val="20"/>
          <w:szCs w:val="20"/>
        </w:rPr>
      </w:pPr>
      <w:r w:rsidRPr="00902C2D">
        <w:rPr>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63219D" w:rsidRPr="00902C2D" w:rsidRDefault="0063219D" w:rsidP="0063219D">
      <w:pPr>
        <w:pStyle w:val="2"/>
        <w:rPr>
          <w:sz w:val="20"/>
        </w:rPr>
      </w:pPr>
      <w:r w:rsidRPr="00902C2D">
        <w:rPr>
          <w:sz w:val="20"/>
        </w:rPr>
        <w:t>1.6. Цели оказания услуг</w:t>
      </w:r>
    </w:p>
    <w:p w:rsidR="0063219D" w:rsidRDefault="0063219D" w:rsidP="0063219D">
      <w:pPr>
        <w:pStyle w:val="34"/>
        <w:spacing w:line="240" w:lineRule="auto"/>
        <w:ind w:firstLine="567"/>
        <w:rPr>
          <w:sz w:val="20"/>
        </w:rPr>
      </w:pPr>
      <w:r w:rsidRPr="00902C2D">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63219D" w:rsidRDefault="0063219D" w:rsidP="0063219D">
      <w:pPr>
        <w:rPr>
          <w:sz w:val="20"/>
          <w:szCs w:val="20"/>
        </w:rPr>
      </w:pPr>
    </w:p>
    <w:tbl>
      <w:tblPr>
        <w:tblW w:w="0" w:type="auto"/>
        <w:tblLook w:val="04A0" w:firstRow="1" w:lastRow="0" w:firstColumn="1" w:lastColumn="0" w:noHBand="0" w:noVBand="1"/>
      </w:tblPr>
      <w:tblGrid>
        <w:gridCol w:w="4785"/>
        <w:gridCol w:w="4786"/>
      </w:tblGrid>
      <w:tr w:rsidR="0063219D" w:rsidRPr="00AE14C3" w:rsidTr="0063219D">
        <w:tc>
          <w:tcPr>
            <w:tcW w:w="4785" w:type="dxa"/>
            <w:shd w:val="clear" w:color="auto" w:fill="auto"/>
          </w:tcPr>
          <w:p w:rsidR="0063219D" w:rsidRPr="00AE14C3" w:rsidRDefault="0063219D" w:rsidP="0063219D">
            <w:pPr>
              <w:rPr>
                <w:sz w:val="20"/>
                <w:szCs w:val="20"/>
              </w:rPr>
            </w:pPr>
            <w:r w:rsidRPr="00AE14C3">
              <w:rPr>
                <w:sz w:val="20"/>
                <w:szCs w:val="20"/>
              </w:rPr>
              <w:t>Заказчик:</w:t>
            </w:r>
          </w:p>
        </w:tc>
        <w:tc>
          <w:tcPr>
            <w:tcW w:w="4786" w:type="dxa"/>
            <w:shd w:val="clear" w:color="auto" w:fill="auto"/>
          </w:tcPr>
          <w:p w:rsidR="0063219D" w:rsidRPr="00AE14C3" w:rsidRDefault="0063219D" w:rsidP="0063219D">
            <w:pPr>
              <w:rPr>
                <w:sz w:val="20"/>
                <w:szCs w:val="20"/>
              </w:rPr>
            </w:pPr>
            <w:r w:rsidRPr="00AE14C3">
              <w:rPr>
                <w:sz w:val="20"/>
                <w:szCs w:val="20"/>
              </w:rPr>
              <w:t>Исполнител</w:t>
            </w:r>
            <w:r>
              <w:rPr>
                <w:sz w:val="20"/>
                <w:szCs w:val="20"/>
              </w:rPr>
              <w:t>ь</w:t>
            </w:r>
            <w:r w:rsidRPr="00AE14C3">
              <w:rPr>
                <w:sz w:val="20"/>
                <w:szCs w:val="20"/>
              </w:rPr>
              <w:t>:</w:t>
            </w:r>
          </w:p>
        </w:tc>
      </w:tr>
      <w:tr w:rsidR="0063219D" w:rsidRPr="00AE14C3" w:rsidTr="0063219D">
        <w:tc>
          <w:tcPr>
            <w:tcW w:w="4785" w:type="dxa"/>
            <w:shd w:val="clear" w:color="auto" w:fill="auto"/>
          </w:tcPr>
          <w:p w:rsidR="0063219D" w:rsidRPr="00AE14C3" w:rsidRDefault="0063219D" w:rsidP="0063219D">
            <w:pPr>
              <w:pStyle w:val="af3"/>
              <w:tabs>
                <w:tab w:val="left" w:pos="2268"/>
              </w:tabs>
              <w:rPr>
                <w:rFonts w:eastAsia="Arial Unicode MS"/>
                <w:b/>
                <w:bCs/>
                <w:sz w:val="20"/>
              </w:rPr>
            </w:pPr>
            <w:r w:rsidRPr="00AE14C3">
              <w:rPr>
                <w:sz w:val="20"/>
              </w:rPr>
              <w:t>Главный врач</w:t>
            </w:r>
          </w:p>
          <w:p w:rsidR="0063219D" w:rsidRPr="00AE14C3" w:rsidRDefault="0063219D" w:rsidP="0063219D">
            <w:pPr>
              <w:pStyle w:val="af3"/>
              <w:tabs>
                <w:tab w:val="left" w:pos="2268"/>
              </w:tabs>
              <w:rPr>
                <w:b/>
                <w:sz w:val="20"/>
                <w:highlight w:val="yellow"/>
              </w:rPr>
            </w:pPr>
          </w:p>
        </w:tc>
        <w:tc>
          <w:tcPr>
            <w:tcW w:w="4786" w:type="dxa"/>
            <w:shd w:val="clear" w:color="auto" w:fill="auto"/>
          </w:tcPr>
          <w:p w:rsidR="0063219D" w:rsidRPr="00AE14C3" w:rsidRDefault="0063219D" w:rsidP="0063219D">
            <w:pPr>
              <w:rPr>
                <w:rFonts w:eastAsia="Arial Unicode MS"/>
                <w:b/>
                <w:bCs/>
                <w:sz w:val="20"/>
                <w:szCs w:val="20"/>
                <w:bdr w:val="nil"/>
              </w:rPr>
            </w:pPr>
          </w:p>
        </w:tc>
      </w:tr>
      <w:tr w:rsidR="0063219D" w:rsidRPr="00AE14C3" w:rsidTr="0063219D">
        <w:tc>
          <w:tcPr>
            <w:tcW w:w="4785" w:type="dxa"/>
            <w:shd w:val="clear" w:color="auto" w:fill="auto"/>
          </w:tcPr>
          <w:p w:rsidR="0063219D" w:rsidRPr="00AE14C3" w:rsidRDefault="0063219D" w:rsidP="0063219D">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w:t>
            </w:r>
            <w:r w:rsidRPr="00AE14C3">
              <w:rPr>
                <w:sz w:val="20"/>
                <w:szCs w:val="20"/>
              </w:rPr>
              <w:t>/ ______________ /</w:t>
            </w:r>
          </w:p>
        </w:tc>
        <w:tc>
          <w:tcPr>
            <w:tcW w:w="4786" w:type="dxa"/>
            <w:shd w:val="clear" w:color="auto" w:fill="auto"/>
          </w:tcPr>
          <w:p w:rsidR="0063219D" w:rsidRPr="00AE14C3" w:rsidRDefault="0063219D" w:rsidP="0063219D">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_____________________</w:t>
            </w:r>
            <w:r w:rsidRPr="00AE14C3">
              <w:rPr>
                <w:sz w:val="20"/>
                <w:szCs w:val="20"/>
              </w:rPr>
              <w:t xml:space="preserve"> / ______________ /</w:t>
            </w:r>
          </w:p>
        </w:tc>
      </w:tr>
    </w:tbl>
    <w:p w:rsidR="0063219D" w:rsidRPr="00AE14C3" w:rsidRDefault="0063219D" w:rsidP="0063219D">
      <w:pPr>
        <w:ind w:left="714"/>
        <w:rPr>
          <w:sz w:val="20"/>
          <w:szCs w:val="20"/>
        </w:rPr>
      </w:pPr>
    </w:p>
    <w:p w:rsidR="0063219D" w:rsidRPr="00AE14C3" w:rsidRDefault="0063219D" w:rsidP="0063219D">
      <w:pPr>
        <w:pStyle w:val="aff5"/>
        <w:rPr>
          <w:rFonts w:ascii="Times New Roman" w:hAnsi="Times New Roman"/>
        </w:rPr>
      </w:pPr>
      <w:r w:rsidRPr="00AE14C3">
        <w:rPr>
          <w:rFonts w:ascii="Times New Roman" w:hAnsi="Times New Roman"/>
        </w:rPr>
        <w:br w:type="page"/>
      </w:r>
      <w:r w:rsidRPr="00AE14C3">
        <w:rPr>
          <w:rFonts w:ascii="Times New Roman" w:hAnsi="Times New Roman"/>
        </w:rPr>
        <w:lastRenderedPageBreak/>
        <w:t xml:space="preserve">Приложение </w:t>
      </w:r>
      <w:r>
        <w:rPr>
          <w:rFonts w:ascii="Times New Roman" w:hAnsi="Times New Roman"/>
        </w:rPr>
        <w:t xml:space="preserve">№ </w:t>
      </w:r>
      <w:r w:rsidRPr="00AE14C3">
        <w:rPr>
          <w:rFonts w:ascii="Times New Roman" w:hAnsi="Times New Roman"/>
        </w:rPr>
        <w:t>2</w:t>
      </w:r>
    </w:p>
    <w:p w:rsidR="0063219D" w:rsidRPr="00AE14C3" w:rsidRDefault="0063219D" w:rsidP="0063219D">
      <w:pPr>
        <w:pStyle w:val="aff5"/>
        <w:rPr>
          <w:rFonts w:ascii="Times New Roman" w:hAnsi="Times New Roman"/>
        </w:rPr>
      </w:pPr>
      <w:r w:rsidRPr="00AE14C3">
        <w:rPr>
          <w:rFonts w:ascii="Times New Roman" w:hAnsi="Times New Roman"/>
        </w:rPr>
        <w:t xml:space="preserve">к Договору № </w:t>
      </w:r>
      <w:r>
        <w:rPr>
          <w:rFonts w:ascii="Times New Roman" w:hAnsi="Times New Roman"/>
        </w:rPr>
        <w:t>022-22</w:t>
      </w:r>
    </w:p>
    <w:p w:rsidR="0063219D" w:rsidRPr="00AE14C3" w:rsidRDefault="0063219D" w:rsidP="0063219D">
      <w:pPr>
        <w:pStyle w:val="aff5"/>
        <w:rPr>
          <w:rFonts w:ascii="Times New Roman" w:hAnsi="Times New Roman"/>
        </w:rPr>
      </w:pPr>
      <w:r w:rsidRPr="00AE14C3">
        <w:rPr>
          <w:rFonts w:ascii="Times New Roman" w:hAnsi="Times New Roman"/>
        </w:rPr>
        <w:t>от «_</w:t>
      </w:r>
      <w:r>
        <w:rPr>
          <w:rFonts w:ascii="Times New Roman" w:hAnsi="Times New Roman"/>
        </w:rPr>
        <w:t>_» __________ 20_</w:t>
      </w:r>
      <w:r w:rsidRPr="00AE14C3">
        <w:rPr>
          <w:rFonts w:ascii="Times New Roman" w:hAnsi="Times New Roman"/>
        </w:rPr>
        <w:t>_ г.</w:t>
      </w:r>
    </w:p>
    <w:p w:rsidR="0063219D" w:rsidRPr="00AE14C3" w:rsidRDefault="0063219D" w:rsidP="0063219D">
      <w:pPr>
        <w:pStyle w:val="aff5"/>
        <w:rPr>
          <w:rFonts w:ascii="Times New Roman" w:hAnsi="Times New Roman"/>
        </w:rPr>
      </w:pPr>
    </w:p>
    <w:p w:rsidR="0063219D" w:rsidRPr="00AE14C3" w:rsidRDefault="0063219D" w:rsidP="0063219D">
      <w:pPr>
        <w:pStyle w:val="aff7"/>
        <w:spacing w:before="0" w:after="0" w:line="240" w:lineRule="auto"/>
        <w:rPr>
          <w:rFonts w:ascii="Times New Roman" w:hAnsi="Times New Roman"/>
          <w:sz w:val="20"/>
          <w:szCs w:val="20"/>
        </w:rPr>
      </w:pPr>
      <w:r w:rsidRPr="00AE14C3">
        <w:rPr>
          <w:rFonts w:ascii="Times New Roman" w:hAnsi="Times New Roman"/>
          <w:sz w:val="20"/>
          <w:szCs w:val="20"/>
        </w:rPr>
        <w:t>Техническое задание</w:t>
      </w:r>
    </w:p>
    <w:p w:rsidR="0063219D" w:rsidRPr="00AE14C3" w:rsidRDefault="0063219D" w:rsidP="0063219D">
      <w:pPr>
        <w:ind w:firstLine="567"/>
        <w:jc w:val="center"/>
        <w:rPr>
          <w:i/>
          <w:color w:val="FF0000"/>
          <w:sz w:val="20"/>
          <w:szCs w:val="20"/>
          <w:highlight w:val="yellow"/>
        </w:rPr>
      </w:pPr>
      <w:r w:rsidRPr="00AE14C3">
        <w:rPr>
          <w:i/>
          <w:color w:val="FF0000"/>
          <w:sz w:val="20"/>
          <w:szCs w:val="20"/>
          <w:highlight w:val="cyan"/>
        </w:rPr>
        <w:t>(вписывается в проект Договора Заказчиком при подписании)</w:t>
      </w:r>
    </w:p>
    <w:p w:rsidR="0063219D" w:rsidRPr="00AE14C3" w:rsidRDefault="0063219D" w:rsidP="0063219D">
      <w:pPr>
        <w:pStyle w:val="a"/>
        <w:numPr>
          <w:ilvl w:val="0"/>
          <w:numId w:val="0"/>
        </w:numPr>
        <w:spacing w:after="0" w:line="240" w:lineRule="auto"/>
        <w:ind w:left="567"/>
        <w:rPr>
          <w:rFonts w:ascii="Times New Roman" w:hAnsi="Times New Roman"/>
          <w:sz w:val="20"/>
        </w:rPr>
      </w:pPr>
    </w:p>
    <w:p w:rsidR="0063219D" w:rsidRPr="00AE14C3" w:rsidRDefault="0063219D" w:rsidP="0063219D">
      <w:pPr>
        <w:pStyle w:val="a"/>
        <w:numPr>
          <w:ilvl w:val="0"/>
          <w:numId w:val="0"/>
        </w:numPr>
        <w:spacing w:after="0" w:line="240" w:lineRule="auto"/>
        <w:ind w:left="567"/>
        <w:rPr>
          <w:rFonts w:ascii="Times New Roman" w:hAnsi="Times New Roman"/>
          <w:sz w:val="20"/>
        </w:rPr>
      </w:pPr>
    </w:p>
    <w:p w:rsidR="0063219D" w:rsidRPr="00AE14C3" w:rsidRDefault="0063219D" w:rsidP="0063219D">
      <w:pPr>
        <w:pStyle w:val="a"/>
        <w:numPr>
          <w:ilvl w:val="0"/>
          <w:numId w:val="0"/>
        </w:numPr>
        <w:spacing w:after="0" w:line="240" w:lineRule="auto"/>
        <w:ind w:left="567"/>
        <w:rPr>
          <w:rFonts w:ascii="Times New Roman" w:hAnsi="Times New Roman"/>
          <w:sz w:val="20"/>
        </w:rPr>
      </w:pPr>
    </w:p>
    <w:p w:rsidR="0063219D" w:rsidRPr="00AE14C3" w:rsidRDefault="0063219D" w:rsidP="0063219D">
      <w:pPr>
        <w:pStyle w:val="a"/>
        <w:numPr>
          <w:ilvl w:val="0"/>
          <w:numId w:val="0"/>
        </w:numPr>
        <w:spacing w:after="0" w:line="240" w:lineRule="auto"/>
        <w:ind w:left="567"/>
        <w:rPr>
          <w:rFonts w:ascii="Times New Roman" w:hAnsi="Times New Roman"/>
          <w:sz w:val="20"/>
        </w:rPr>
      </w:pPr>
    </w:p>
    <w:tbl>
      <w:tblPr>
        <w:tblW w:w="0" w:type="auto"/>
        <w:tblLook w:val="04A0" w:firstRow="1" w:lastRow="0" w:firstColumn="1" w:lastColumn="0" w:noHBand="0" w:noVBand="1"/>
      </w:tblPr>
      <w:tblGrid>
        <w:gridCol w:w="4785"/>
        <w:gridCol w:w="4786"/>
      </w:tblGrid>
      <w:tr w:rsidR="0063219D" w:rsidRPr="00AE14C3" w:rsidTr="0063219D">
        <w:tc>
          <w:tcPr>
            <w:tcW w:w="4785" w:type="dxa"/>
            <w:shd w:val="clear" w:color="auto" w:fill="auto"/>
          </w:tcPr>
          <w:p w:rsidR="0063219D" w:rsidRPr="00AE14C3" w:rsidRDefault="0063219D" w:rsidP="0063219D">
            <w:pPr>
              <w:rPr>
                <w:sz w:val="20"/>
                <w:szCs w:val="20"/>
              </w:rPr>
            </w:pPr>
            <w:r w:rsidRPr="00AE14C3">
              <w:rPr>
                <w:sz w:val="20"/>
                <w:szCs w:val="20"/>
              </w:rPr>
              <w:t>Заказчик:</w:t>
            </w:r>
          </w:p>
        </w:tc>
        <w:tc>
          <w:tcPr>
            <w:tcW w:w="4786" w:type="dxa"/>
            <w:shd w:val="clear" w:color="auto" w:fill="auto"/>
          </w:tcPr>
          <w:p w:rsidR="0063219D" w:rsidRPr="00AE14C3" w:rsidRDefault="0063219D" w:rsidP="0063219D">
            <w:pPr>
              <w:rPr>
                <w:sz w:val="20"/>
                <w:szCs w:val="20"/>
              </w:rPr>
            </w:pPr>
            <w:r w:rsidRPr="00AE14C3">
              <w:rPr>
                <w:sz w:val="20"/>
                <w:szCs w:val="20"/>
              </w:rPr>
              <w:t>Исполнител</w:t>
            </w:r>
            <w:r>
              <w:rPr>
                <w:sz w:val="20"/>
                <w:szCs w:val="20"/>
              </w:rPr>
              <w:t>ь</w:t>
            </w:r>
            <w:r w:rsidRPr="00AE14C3">
              <w:rPr>
                <w:sz w:val="20"/>
                <w:szCs w:val="20"/>
              </w:rPr>
              <w:t>:</w:t>
            </w:r>
          </w:p>
        </w:tc>
      </w:tr>
      <w:tr w:rsidR="0063219D" w:rsidRPr="00AE14C3" w:rsidTr="0063219D">
        <w:tc>
          <w:tcPr>
            <w:tcW w:w="4785" w:type="dxa"/>
            <w:shd w:val="clear" w:color="auto" w:fill="auto"/>
          </w:tcPr>
          <w:p w:rsidR="0063219D" w:rsidRPr="00AE14C3" w:rsidRDefault="0063219D" w:rsidP="0063219D">
            <w:pPr>
              <w:pStyle w:val="af3"/>
              <w:tabs>
                <w:tab w:val="left" w:pos="2268"/>
              </w:tabs>
              <w:rPr>
                <w:rFonts w:eastAsia="Arial Unicode MS"/>
                <w:b/>
                <w:bCs/>
                <w:sz w:val="20"/>
              </w:rPr>
            </w:pPr>
            <w:r w:rsidRPr="00AE14C3">
              <w:rPr>
                <w:sz w:val="20"/>
              </w:rPr>
              <w:t>Главный врач</w:t>
            </w:r>
          </w:p>
          <w:p w:rsidR="0063219D" w:rsidRPr="00AE14C3" w:rsidRDefault="0063219D" w:rsidP="0063219D">
            <w:pPr>
              <w:pStyle w:val="af3"/>
              <w:tabs>
                <w:tab w:val="left" w:pos="2268"/>
              </w:tabs>
              <w:rPr>
                <w:b/>
                <w:sz w:val="20"/>
                <w:highlight w:val="yellow"/>
              </w:rPr>
            </w:pPr>
          </w:p>
        </w:tc>
        <w:tc>
          <w:tcPr>
            <w:tcW w:w="4786" w:type="dxa"/>
            <w:shd w:val="clear" w:color="auto" w:fill="auto"/>
          </w:tcPr>
          <w:p w:rsidR="0063219D" w:rsidRPr="00AE14C3" w:rsidRDefault="0063219D" w:rsidP="0063219D">
            <w:pPr>
              <w:rPr>
                <w:rFonts w:eastAsia="Arial Unicode MS"/>
                <w:b/>
                <w:bCs/>
                <w:sz w:val="20"/>
                <w:szCs w:val="20"/>
                <w:bdr w:val="nil"/>
              </w:rPr>
            </w:pPr>
          </w:p>
        </w:tc>
      </w:tr>
      <w:tr w:rsidR="0063219D" w:rsidRPr="00AE14C3" w:rsidTr="0063219D">
        <w:tc>
          <w:tcPr>
            <w:tcW w:w="4785" w:type="dxa"/>
            <w:shd w:val="clear" w:color="auto" w:fill="auto"/>
          </w:tcPr>
          <w:p w:rsidR="0063219D" w:rsidRPr="00AE14C3" w:rsidRDefault="0063219D" w:rsidP="0063219D">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w:t>
            </w:r>
            <w:r w:rsidRPr="00AE14C3">
              <w:rPr>
                <w:sz w:val="20"/>
                <w:szCs w:val="20"/>
              </w:rPr>
              <w:t xml:space="preserve"> / ______________ /</w:t>
            </w:r>
          </w:p>
        </w:tc>
        <w:tc>
          <w:tcPr>
            <w:tcW w:w="4786" w:type="dxa"/>
            <w:shd w:val="clear" w:color="auto" w:fill="auto"/>
          </w:tcPr>
          <w:p w:rsidR="0063219D" w:rsidRPr="00AE14C3" w:rsidRDefault="0063219D" w:rsidP="0063219D">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w:t>
            </w:r>
            <w:r w:rsidRPr="00AE14C3">
              <w:rPr>
                <w:sz w:val="20"/>
                <w:szCs w:val="20"/>
              </w:rPr>
              <w:t xml:space="preserve"> / ______________ /</w:t>
            </w:r>
          </w:p>
        </w:tc>
      </w:tr>
    </w:tbl>
    <w:p w:rsidR="0063219D" w:rsidRPr="00AE14C3" w:rsidRDefault="0063219D" w:rsidP="0063219D">
      <w:pPr>
        <w:pStyle w:val="aff5"/>
        <w:rPr>
          <w:rFonts w:ascii="Times New Roman" w:hAnsi="Times New Roman"/>
        </w:rPr>
      </w:pPr>
      <w:r w:rsidRPr="00AE14C3">
        <w:rPr>
          <w:rFonts w:ascii="Times New Roman" w:hAnsi="Times New Roman"/>
        </w:rPr>
        <w:br w:type="page"/>
      </w:r>
    </w:p>
    <w:p w:rsidR="0063219D" w:rsidRPr="00DA150E" w:rsidRDefault="0063219D" w:rsidP="0063219D">
      <w:pPr>
        <w:pStyle w:val="aff5"/>
        <w:rPr>
          <w:rFonts w:ascii="Times New Roman" w:hAnsi="Times New Roman"/>
        </w:rPr>
      </w:pPr>
      <w:r w:rsidRPr="00AE14C3">
        <w:rPr>
          <w:rFonts w:ascii="Times New Roman" w:hAnsi="Times New Roman"/>
        </w:rPr>
        <w:lastRenderedPageBreak/>
        <w:t>Приложение</w:t>
      </w:r>
      <w:r>
        <w:rPr>
          <w:rFonts w:ascii="Times New Roman" w:hAnsi="Times New Roman"/>
        </w:rPr>
        <w:t xml:space="preserve"> №</w:t>
      </w:r>
      <w:r w:rsidRPr="00AE14C3">
        <w:rPr>
          <w:rFonts w:ascii="Times New Roman" w:hAnsi="Times New Roman"/>
        </w:rPr>
        <w:t xml:space="preserve"> </w:t>
      </w:r>
      <w:r>
        <w:rPr>
          <w:rFonts w:ascii="Times New Roman" w:hAnsi="Times New Roman"/>
        </w:rPr>
        <w:t>3</w:t>
      </w:r>
    </w:p>
    <w:p w:rsidR="0063219D" w:rsidRPr="00AE14C3" w:rsidRDefault="0063219D" w:rsidP="0063219D">
      <w:pPr>
        <w:pStyle w:val="aff5"/>
        <w:rPr>
          <w:rFonts w:ascii="Times New Roman" w:hAnsi="Times New Roman"/>
        </w:rPr>
      </w:pPr>
      <w:r w:rsidRPr="00AE14C3">
        <w:rPr>
          <w:rFonts w:ascii="Times New Roman" w:hAnsi="Times New Roman"/>
        </w:rPr>
        <w:t xml:space="preserve">к Договору № </w:t>
      </w:r>
      <w:r>
        <w:rPr>
          <w:rFonts w:ascii="Times New Roman" w:hAnsi="Times New Roman"/>
        </w:rPr>
        <w:t>022-22</w:t>
      </w:r>
    </w:p>
    <w:p w:rsidR="0063219D" w:rsidRPr="00AE14C3" w:rsidRDefault="0063219D" w:rsidP="0063219D">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63219D" w:rsidRPr="00556055" w:rsidRDefault="0063219D" w:rsidP="0063219D">
      <w:pPr>
        <w:pStyle w:val="aff7"/>
        <w:spacing w:before="120" w:after="120" w:line="240" w:lineRule="auto"/>
        <w:rPr>
          <w:rFonts w:ascii="Times New Roman" w:hAnsi="Times New Roman"/>
          <w:sz w:val="20"/>
          <w:szCs w:val="20"/>
        </w:rPr>
      </w:pPr>
      <w:r w:rsidRPr="00556055">
        <w:rPr>
          <w:rFonts w:ascii="Times New Roman" w:hAnsi="Times New Roman"/>
          <w:sz w:val="20"/>
          <w:szCs w:val="20"/>
        </w:rPr>
        <w:t>С</w:t>
      </w:r>
      <w:r>
        <w:rPr>
          <w:rFonts w:ascii="Times New Roman" w:hAnsi="Times New Roman"/>
          <w:sz w:val="20"/>
          <w:szCs w:val="20"/>
        </w:rPr>
        <w:t>оглашение</w:t>
      </w:r>
      <w:r>
        <w:rPr>
          <w:rFonts w:ascii="Times New Roman" w:hAnsi="Times New Roman"/>
          <w:sz w:val="20"/>
          <w:szCs w:val="20"/>
        </w:rPr>
        <w:br/>
      </w:r>
      <w:r w:rsidRPr="00556055">
        <w:rPr>
          <w:rFonts w:ascii="Times New Roman" w:hAnsi="Times New Roman"/>
          <w:sz w:val="20"/>
          <w:szCs w:val="20"/>
        </w:rPr>
        <w:t>о мерах по обеспечению защиты персональных данных</w:t>
      </w:r>
    </w:p>
    <w:p w:rsidR="0063219D" w:rsidRPr="00B546E7" w:rsidRDefault="0063219D" w:rsidP="0063219D">
      <w:pPr>
        <w:ind w:firstLine="567"/>
        <w:jc w:val="both"/>
        <w:rPr>
          <w:sz w:val="18"/>
          <w:szCs w:val="18"/>
        </w:rPr>
      </w:pPr>
      <w:r w:rsidRPr="00B546E7">
        <w:rPr>
          <w:sz w:val="18"/>
          <w:szCs w:val="18"/>
        </w:rPr>
        <w:t>В целях исполнения Договора Стороны, заключили настоящее соглашение о нижеследующем:</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обеспечивается каждой из Сторон в соответствии с законодательством Российской Федерации и настоящим Соглашением.</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3. 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6. При эксплуатации Центра обработки данных, используемого для размещения информации Заказчика, Исполнитель не допускает:</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а) внесение изменений в комплектность, которые могут снизить уровень защищенности информации;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б) обработку защищаемой информации без выполнения всех мероприятий по защите информации;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в) допуск к обработке защищаемой информации лиц, не имеющих на то законных оснований и полномочий;</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г) копирование защищаемой информации на неучтенные носители информации, в том числе для временного хранения информации;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д) работу при отключенном заземлении;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е) обработку защищаемой информации при обнаружении неисправностей.</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9. Исполнитель гарантирует соответствие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требованиям информационной безопасности в части: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а) наличия и работоспособности системы идентификации и аутентификации;</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б) наличия и работоспособности подсистемы разграничения прав в соответствии с полномочиями пользователей;</w:t>
      </w:r>
    </w:p>
    <w:p w:rsidR="0063219D" w:rsidRPr="00B546E7" w:rsidRDefault="0063219D" w:rsidP="0063219D">
      <w:pPr>
        <w:pStyle w:val="af"/>
        <w:spacing w:after="0"/>
        <w:ind w:left="539"/>
        <w:jc w:val="both"/>
        <w:rPr>
          <w:rFonts w:ascii="Times New Roman" w:hAnsi="Times New Roman" w:cs="Times New Roman"/>
          <w:sz w:val="18"/>
          <w:szCs w:val="18"/>
        </w:rPr>
      </w:pPr>
      <w:r w:rsidRPr="00B546E7">
        <w:rPr>
          <w:rFonts w:ascii="Times New Roman" w:hAnsi="Times New Roman" w:cs="Times New Roman"/>
          <w:sz w:val="18"/>
          <w:szCs w:val="18"/>
        </w:rPr>
        <w:t>в) наличия и работоспособности подсистемы мониторинга действий пользователей.</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10. 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11. 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63219D" w:rsidRPr="00B546E7" w:rsidRDefault="0063219D" w:rsidP="0063219D">
      <w:pPr>
        <w:pStyle w:val="af"/>
        <w:suppressAutoHyphens w:val="0"/>
        <w:spacing w:after="0"/>
        <w:ind w:left="0" w:firstLine="539"/>
        <w:jc w:val="both"/>
        <w:rPr>
          <w:rFonts w:ascii="Times New Roman" w:hAnsi="Times New Roman" w:cs="Times New Roman"/>
          <w:sz w:val="18"/>
          <w:szCs w:val="18"/>
        </w:rPr>
      </w:pPr>
      <w:r w:rsidRPr="00B546E7">
        <w:rPr>
          <w:rFonts w:ascii="Times New Roman" w:hAnsi="Times New Roman" w:cs="Times New Roman"/>
          <w:sz w:val="18"/>
          <w:szCs w:val="18"/>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3219D" w:rsidRPr="00AE14C3" w:rsidRDefault="0063219D" w:rsidP="0063219D">
      <w:pPr>
        <w:pStyle w:val="a0"/>
        <w:numPr>
          <w:ilvl w:val="0"/>
          <w:numId w:val="0"/>
        </w:numPr>
        <w:spacing w:after="0" w:line="240" w:lineRule="auto"/>
        <w:ind w:left="360"/>
        <w:rPr>
          <w:rFonts w:ascii="Times New Roman" w:hAnsi="Times New Roman"/>
          <w:sz w:val="20"/>
        </w:rPr>
      </w:pPr>
    </w:p>
    <w:tbl>
      <w:tblPr>
        <w:tblW w:w="9571" w:type="dxa"/>
        <w:tblLook w:val="04A0" w:firstRow="1" w:lastRow="0" w:firstColumn="1" w:lastColumn="0" w:noHBand="0" w:noVBand="1"/>
      </w:tblPr>
      <w:tblGrid>
        <w:gridCol w:w="4503"/>
        <w:gridCol w:w="5068"/>
      </w:tblGrid>
      <w:tr w:rsidR="0063219D" w:rsidRPr="00AE14C3" w:rsidTr="0063219D">
        <w:tc>
          <w:tcPr>
            <w:tcW w:w="4503" w:type="dxa"/>
            <w:shd w:val="clear" w:color="auto" w:fill="auto"/>
          </w:tcPr>
          <w:p w:rsidR="0063219D" w:rsidRPr="00AE14C3" w:rsidRDefault="0063219D" w:rsidP="0063219D">
            <w:pPr>
              <w:rPr>
                <w:sz w:val="20"/>
                <w:szCs w:val="20"/>
              </w:rPr>
            </w:pPr>
            <w:r w:rsidRPr="00AE14C3">
              <w:rPr>
                <w:sz w:val="20"/>
                <w:szCs w:val="20"/>
              </w:rPr>
              <w:t>Заказчик:</w:t>
            </w:r>
          </w:p>
        </w:tc>
        <w:tc>
          <w:tcPr>
            <w:tcW w:w="5068" w:type="dxa"/>
          </w:tcPr>
          <w:p w:rsidR="0063219D" w:rsidRPr="00AE14C3" w:rsidRDefault="0063219D" w:rsidP="0063219D">
            <w:pPr>
              <w:rPr>
                <w:sz w:val="20"/>
                <w:szCs w:val="20"/>
              </w:rPr>
            </w:pPr>
            <w:r w:rsidRPr="00AE14C3">
              <w:rPr>
                <w:sz w:val="20"/>
                <w:szCs w:val="20"/>
              </w:rPr>
              <w:t>Исполнител</w:t>
            </w:r>
            <w:r>
              <w:rPr>
                <w:sz w:val="20"/>
                <w:szCs w:val="20"/>
              </w:rPr>
              <w:t>ь</w:t>
            </w:r>
            <w:r w:rsidRPr="00AE14C3">
              <w:rPr>
                <w:sz w:val="20"/>
                <w:szCs w:val="20"/>
              </w:rPr>
              <w:t>:</w:t>
            </w:r>
          </w:p>
        </w:tc>
      </w:tr>
      <w:tr w:rsidR="0063219D" w:rsidRPr="00AE14C3" w:rsidTr="0063219D">
        <w:tc>
          <w:tcPr>
            <w:tcW w:w="4503" w:type="dxa"/>
            <w:shd w:val="clear" w:color="auto" w:fill="auto"/>
          </w:tcPr>
          <w:p w:rsidR="0063219D" w:rsidRPr="00AE14C3" w:rsidRDefault="0063219D" w:rsidP="0063219D">
            <w:pPr>
              <w:pStyle w:val="af3"/>
              <w:tabs>
                <w:tab w:val="left" w:pos="2268"/>
              </w:tabs>
              <w:rPr>
                <w:rFonts w:eastAsia="Arial Unicode MS"/>
                <w:b/>
                <w:bCs/>
                <w:sz w:val="20"/>
              </w:rPr>
            </w:pPr>
            <w:r w:rsidRPr="00AE14C3">
              <w:rPr>
                <w:sz w:val="20"/>
              </w:rPr>
              <w:t>Главный врач</w:t>
            </w:r>
          </w:p>
          <w:p w:rsidR="0063219D" w:rsidRPr="00AE14C3" w:rsidRDefault="0063219D" w:rsidP="0063219D">
            <w:pPr>
              <w:pStyle w:val="af3"/>
              <w:tabs>
                <w:tab w:val="left" w:pos="2268"/>
              </w:tabs>
              <w:rPr>
                <w:b/>
                <w:sz w:val="20"/>
                <w:highlight w:val="yellow"/>
              </w:rPr>
            </w:pPr>
          </w:p>
        </w:tc>
        <w:tc>
          <w:tcPr>
            <w:tcW w:w="5068" w:type="dxa"/>
          </w:tcPr>
          <w:p w:rsidR="0063219D" w:rsidRPr="00AE14C3" w:rsidRDefault="0063219D" w:rsidP="0063219D">
            <w:pPr>
              <w:rPr>
                <w:rFonts w:eastAsia="Arial Unicode MS"/>
                <w:b/>
                <w:bCs/>
                <w:sz w:val="20"/>
                <w:szCs w:val="20"/>
                <w:bdr w:val="nil"/>
              </w:rPr>
            </w:pPr>
          </w:p>
        </w:tc>
      </w:tr>
      <w:tr w:rsidR="0063219D" w:rsidRPr="00AE14C3" w:rsidTr="0063219D">
        <w:tc>
          <w:tcPr>
            <w:tcW w:w="4503" w:type="dxa"/>
            <w:shd w:val="clear" w:color="auto" w:fill="auto"/>
          </w:tcPr>
          <w:p w:rsidR="0063219D" w:rsidRPr="00AE14C3" w:rsidRDefault="0063219D" w:rsidP="0063219D">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___________________</w:t>
            </w:r>
            <w:r w:rsidRPr="00AE14C3">
              <w:rPr>
                <w:sz w:val="20"/>
                <w:szCs w:val="20"/>
              </w:rPr>
              <w:t xml:space="preserve"> / ______________ /</w:t>
            </w:r>
          </w:p>
        </w:tc>
        <w:tc>
          <w:tcPr>
            <w:tcW w:w="5068" w:type="dxa"/>
          </w:tcPr>
          <w:p w:rsidR="0063219D" w:rsidRPr="00AE14C3" w:rsidRDefault="0063219D" w:rsidP="0063219D">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Pr="00AE14C3">
              <w:rPr>
                <w:sz w:val="20"/>
                <w:szCs w:val="20"/>
              </w:rPr>
              <w:t xml:space="preserve"> / ______________ /</w:t>
            </w:r>
          </w:p>
        </w:tc>
      </w:tr>
    </w:tbl>
    <w:p w:rsidR="0063219D" w:rsidRPr="00AE14C3" w:rsidRDefault="0063219D" w:rsidP="0063219D">
      <w:pPr>
        <w:pStyle w:val="a0"/>
        <w:numPr>
          <w:ilvl w:val="0"/>
          <w:numId w:val="0"/>
        </w:numPr>
        <w:spacing w:after="0" w:line="240" w:lineRule="auto"/>
        <w:ind w:left="360"/>
        <w:rPr>
          <w:rFonts w:ascii="Times New Roman" w:hAnsi="Times New Roman"/>
          <w:sz w:val="20"/>
        </w:rPr>
      </w:pPr>
    </w:p>
    <w:p w:rsidR="0063219D" w:rsidRPr="00B546E7" w:rsidRDefault="0063219D" w:rsidP="0063219D">
      <w:pPr>
        <w:rPr>
          <w:sz w:val="20"/>
          <w:szCs w:val="20"/>
        </w:rPr>
      </w:pPr>
      <w:r w:rsidRPr="00B546E7">
        <w:rPr>
          <w:sz w:val="20"/>
          <w:szCs w:val="20"/>
        </w:rPr>
        <w:br w:type="page"/>
      </w:r>
    </w:p>
    <w:p w:rsidR="0063219D" w:rsidRPr="00B546E7" w:rsidRDefault="0063219D" w:rsidP="0063219D">
      <w:pPr>
        <w:pStyle w:val="aff5"/>
        <w:rPr>
          <w:rFonts w:ascii="Times New Roman" w:hAnsi="Times New Roman"/>
        </w:rPr>
      </w:pPr>
      <w:r w:rsidRPr="00B546E7">
        <w:rPr>
          <w:rFonts w:ascii="Times New Roman" w:hAnsi="Times New Roman"/>
        </w:rPr>
        <w:lastRenderedPageBreak/>
        <w:t>Приложение 4</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4764D1">
        <w:rPr>
          <w:rFonts w:ascii="Times New Roman" w:hAnsi="Times New Roman"/>
        </w:rPr>
        <w:t>022-22</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63219D" w:rsidRPr="00B546E7"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rPr>
                <w:rFonts w:ascii="Times New Roman" w:hAnsi="Times New Roman" w:cs="Times New Roman"/>
              </w:rPr>
            </w:pPr>
            <w:r w:rsidRPr="00B546E7">
              <w:rPr>
                <w:rFonts w:ascii="Times New Roman" w:hAnsi="Times New Roman" w:cs="Times New Roman"/>
              </w:rPr>
              <w:t>г. _____</w:t>
            </w: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bl>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 именуемое в дальнейшем «Заказчик»,</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в лице ___________________________________________________________________,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действующего на основании 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(Устава, Положения, Доверенности)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 одной стороны, и _______________________________________________________,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действующего на основании 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(Устава, Положения, Доверенности)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нижеследующем:</w:t>
      </w:r>
    </w:p>
    <w:p w:rsidR="0063219D" w:rsidRPr="00B546E7" w:rsidRDefault="0063219D" w:rsidP="0063219D">
      <w:pPr>
        <w:pStyle w:val="ConsPlusNonformat"/>
        <w:ind w:firstLine="708"/>
        <w:jc w:val="both"/>
        <w:rPr>
          <w:rFonts w:ascii="Times New Roman" w:hAnsi="Times New Roman" w:cs="Times New Roman"/>
        </w:rPr>
      </w:pPr>
      <w:r w:rsidRPr="00B546E7">
        <w:rPr>
          <w:rFonts w:ascii="Times New Roman" w:hAnsi="Times New Roman" w:cs="Times New Roman"/>
        </w:rPr>
        <w:t>1. В соответствии с договором № ___ от «__» ________ 20__ г. (далее - Договор) Исполнитель выполнил обязательства оказанию Услуг, а именно:</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63219D" w:rsidRPr="00B546E7" w:rsidRDefault="0063219D" w:rsidP="0063219D">
      <w:pPr>
        <w:pStyle w:val="ConsPlusNonformat"/>
        <w:ind w:firstLine="708"/>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63219D" w:rsidRPr="00B546E7" w:rsidRDefault="0063219D" w:rsidP="0063219D">
      <w:pPr>
        <w:pStyle w:val="ConsPlusNonformat"/>
        <w:ind w:firstLine="708"/>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 __________ 20__ г., фактически оказаны «__» ____________ 20__ г.</w:t>
      </w:r>
    </w:p>
    <w:p w:rsidR="0063219D" w:rsidRPr="00B546E7" w:rsidRDefault="0063219D" w:rsidP="0063219D">
      <w:pPr>
        <w:pStyle w:val="ConsPlusNonformat"/>
        <w:ind w:firstLine="708"/>
        <w:jc w:val="both"/>
        <w:rPr>
          <w:rFonts w:ascii="Times New Roman" w:hAnsi="Times New Roman" w:cs="Times New Roman"/>
        </w:rPr>
      </w:pPr>
      <w:r w:rsidRPr="00B546E7">
        <w:rPr>
          <w:rFonts w:ascii="Times New Roman" w:hAnsi="Times New Roman" w:cs="Times New Roman"/>
        </w:rPr>
        <w:t>4. Недостатки оказанных Услуг выявлены/не выявлены</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___________________________________________________________________________</w:t>
      </w:r>
    </w:p>
    <w:p w:rsidR="0063219D" w:rsidRPr="00B546E7" w:rsidRDefault="0063219D" w:rsidP="0063219D">
      <w:pPr>
        <w:pStyle w:val="ConsPlusNonformat"/>
        <w:ind w:firstLine="708"/>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Договора ________________________________________________________________.</w:t>
      </w:r>
    </w:p>
    <w:p w:rsidR="0063219D" w:rsidRPr="00B546E7" w:rsidRDefault="0063219D" w:rsidP="0063219D">
      <w:pPr>
        <w:widowControl w:val="0"/>
        <w:autoSpaceDE w:val="0"/>
        <w:autoSpaceDN w:val="0"/>
        <w:ind w:firstLine="709"/>
        <w:rPr>
          <w:i/>
          <w:sz w:val="20"/>
          <w:szCs w:val="20"/>
        </w:rPr>
      </w:pPr>
      <w:r w:rsidRPr="00B546E7">
        <w:rPr>
          <w:i/>
          <w:sz w:val="20"/>
          <w:szCs w:val="20"/>
        </w:rPr>
        <w:t>6. В соответствии с п. ________ Договора сумма неустойки (штрафа, пени) составляет _______________(_______) руб.</w:t>
      </w:r>
    </w:p>
    <w:p w:rsidR="0063219D" w:rsidRPr="00B546E7" w:rsidRDefault="0063219D" w:rsidP="0063219D">
      <w:pPr>
        <w:widowControl w:val="0"/>
        <w:autoSpaceDE w:val="0"/>
        <w:autoSpaceDN w:val="0"/>
        <w:ind w:firstLine="708"/>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 ____________ (_______) руб.</w:t>
      </w:r>
    </w:p>
    <w:p w:rsidR="0063219D" w:rsidRPr="00B546E7" w:rsidRDefault="0063219D" w:rsidP="0063219D">
      <w:pPr>
        <w:pStyle w:val="ConsPlusNonformat"/>
        <w:ind w:firstLine="708"/>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___________</w:t>
      </w:r>
    </w:p>
    <w:p w:rsidR="0063219D" w:rsidRPr="00B546E7" w:rsidRDefault="0063219D" w:rsidP="0063219D">
      <w:pPr>
        <w:pStyle w:val="ConsPlusNonformat"/>
        <w:ind w:firstLine="708"/>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63219D" w:rsidRPr="00B546E7" w:rsidRDefault="0063219D" w:rsidP="0063219D">
      <w:pPr>
        <w:pStyle w:val="aff7"/>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9571" w:type="dxa"/>
        <w:tblLook w:val="04A0" w:firstRow="1" w:lastRow="0" w:firstColumn="1" w:lastColumn="0" w:noHBand="0" w:noVBand="1"/>
      </w:tblPr>
      <w:tblGrid>
        <w:gridCol w:w="4503"/>
        <w:gridCol w:w="5068"/>
      </w:tblGrid>
      <w:tr w:rsidR="0063219D" w:rsidRPr="00B546E7" w:rsidTr="0063219D">
        <w:tc>
          <w:tcPr>
            <w:tcW w:w="4503" w:type="dxa"/>
            <w:shd w:val="clear" w:color="auto" w:fill="auto"/>
          </w:tcPr>
          <w:p w:rsidR="0063219D" w:rsidRPr="00B546E7" w:rsidRDefault="0063219D" w:rsidP="0063219D">
            <w:pPr>
              <w:rPr>
                <w:sz w:val="20"/>
                <w:szCs w:val="20"/>
              </w:rPr>
            </w:pPr>
            <w:r w:rsidRPr="00B546E7">
              <w:rPr>
                <w:sz w:val="20"/>
                <w:szCs w:val="20"/>
              </w:rPr>
              <w:t>Заказчика:</w:t>
            </w:r>
          </w:p>
        </w:tc>
        <w:tc>
          <w:tcPr>
            <w:tcW w:w="5068" w:type="dxa"/>
          </w:tcPr>
          <w:p w:rsidR="0063219D" w:rsidRPr="00B546E7" w:rsidRDefault="0063219D" w:rsidP="0063219D">
            <w:pPr>
              <w:rPr>
                <w:sz w:val="20"/>
                <w:szCs w:val="20"/>
              </w:rPr>
            </w:pPr>
            <w:r w:rsidRPr="00B546E7">
              <w:rPr>
                <w:sz w:val="20"/>
                <w:szCs w:val="20"/>
              </w:rPr>
              <w:t>Исполнител</w:t>
            </w:r>
            <w:r>
              <w:rPr>
                <w:sz w:val="20"/>
                <w:szCs w:val="20"/>
              </w:rPr>
              <w:t>ь</w:t>
            </w:r>
            <w:r w:rsidRPr="00B546E7">
              <w:rPr>
                <w:sz w:val="20"/>
                <w:szCs w:val="20"/>
              </w:rPr>
              <w:t>:</w:t>
            </w:r>
          </w:p>
        </w:tc>
      </w:tr>
      <w:tr w:rsidR="0063219D" w:rsidRPr="00B546E7" w:rsidTr="0063219D">
        <w:tc>
          <w:tcPr>
            <w:tcW w:w="4503" w:type="dxa"/>
            <w:shd w:val="clear" w:color="auto" w:fill="auto"/>
          </w:tcPr>
          <w:p w:rsidR="0063219D" w:rsidRPr="00B546E7" w:rsidRDefault="0063219D" w:rsidP="0063219D">
            <w:pPr>
              <w:pStyle w:val="af3"/>
              <w:tabs>
                <w:tab w:val="left" w:pos="2268"/>
              </w:tabs>
              <w:rPr>
                <w:rFonts w:eastAsia="Arial Unicode MS"/>
                <w:b/>
                <w:bCs/>
                <w:sz w:val="20"/>
              </w:rPr>
            </w:pPr>
            <w:r w:rsidRPr="00B546E7">
              <w:rPr>
                <w:sz w:val="20"/>
              </w:rPr>
              <w:t>Главный врач</w:t>
            </w:r>
          </w:p>
          <w:p w:rsidR="0063219D" w:rsidRPr="00B546E7" w:rsidRDefault="0063219D" w:rsidP="0063219D">
            <w:pPr>
              <w:pStyle w:val="af3"/>
              <w:tabs>
                <w:tab w:val="left" w:pos="2268"/>
              </w:tabs>
              <w:rPr>
                <w:b/>
                <w:sz w:val="20"/>
                <w:highlight w:val="yellow"/>
              </w:rPr>
            </w:pPr>
          </w:p>
        </w:tc>
        <w:tc>
          <w:tcPr>
            <w:tcW w:w="5068" w:type="dxa"/>
          </w:tcPr>
          <w:p w:rsidR="0063219D" w:rsidRPr="00B546E7" w:rsidRDefault="0063219D" w:rsidP="0063219D">
            <w:pPr>
              <w:rPr>
                <w:rFonts w:eastAsia="Arial Unicode MS"/>
                <w:b/>
                <w:bCs/>
                <w:sz w:val="20"/>
                <w:szCs w:val="20"/>
                <w:bdr w:val="nil"/>
              </w:rPr>
            </w:pPr>
          </w:p>
        </w:tc>
      </w:tr>
      <w:tr w:rsidR="0063219D" w:rsidRPr="00B546E7" w:rsidTr="0063219D">
        <w:tc>
          <w:tcPr>
            <w:tcW w:w="4503" w:type="dxa"/>
            <w:shd w:val="clear" w:color="auto" w:fill="auto"/>
          </w:tcPr>
          <w:p w:rsidR="0063219D" w:rsidRPr="00B546E7" w:rsidRDefault="0063219D" w:rsidP="0063219D">
            <w:pPr>
              <w:widowControl w:val="0"/>
              <w:pBdr>
                <w:top w:val="nil"/>
                <w:left w:val="nil"/>
                <w:bottom w:val="nil"/>
                <w:right w:val="nil"/>
                <w:between w:val="nil"/>
                <w:bar w:val="nil"/>
              </w:pBdr>
              <w:suppressAutoHyphens/>
              <w:jc w:val="both"/>
              <w:rPr>
                <w:sz w:val="20"/>
                <w:szCs w:val="20"/>
              </w:rPr>
            </w:pPr>
            <w:r w:rsidRPr="00B546E7">
              <w:rPr>
                <w:rFonts w:eastAsia="Arial Unicode MS"/>
                <w:sz w:val="20"/>
                <w:szCs w:val="20"/>
                <w:bdr w:val="nil"/>
              </w:rPr>
              <w:t>___________________</w:t>
            </w:r>
            <w:r w:rsidRPr="00B546E7">
              <w:rPr>
                <w:sz w:val="20"/>
                <w:szCs w:val="20"/>
              </w:rPr>
              <w:t xml:space="preserve"> / ______________ /</w:t>
            </w:r>
          </w:p>
        </w:tc>
        <w:tc>
          <w:tcPr>
            <w:tcW w:w="5068" w:type="dxa"/>
          </w:tcPr>
          <w:p w:rsidR="0063219D" w:rsidRPr="00B546E7" w:rsidRDefault="0063219D" w:rsidP="0063219D">
            <w:pPr>
              <w:widowControl w:val="0"/>
              <w:pBdr>
                <w:top w:val="nil"/>
                <w:left w:val="nil"/>
                <w:bottom w:val="nil"/>
                <w:right w:val="nil"/>
                <w:between w:val="nil"/>
                <w:bar w:val="nil"/>
              </w:pBdr>
              <w:suppressAutoHyphens/>
              <w:jc w:val="both"/>
              <w:rPr>
                <w:sz w:val="20"/>
                <w:szCs w:val="20"/>
              </w:rPr>
            </w:pPr>
            <w:r w:rsidRPr="00B546E7">
              <w:rPr>
                <w:rFonts w:eastAsia="Arial Unicode MS"/>
                <w:sz w:val="20"/>
                <w:szCs w:val="20"/>
                <w:bdr w:val="nil"/>
              </w:rPr>
              <w:t>__________________</w:t>
            </w:r>
            <w:r w:rsidRPr="00B546E7">
              <w:rPr>
                <w:sz w:val="20"/>
                <w:szCs w:val="20"/>
              </w:rPr>
              <w:t xml:space="preserve"> / ______________ /</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3"/>
              <w:tabs>
                <w:tab w:val="left" w:pos="2268"/>
              </w:tabs>
              <w:rPr>
                <w:sz w:val="20"/>
              </w:rPr>
            </w:pPr>
            <w:r w:rsidRPr="00E94A4D">
              <w:rPr>
                <w:sz w:val="20"/>
              </w:rPr>
              <w:t>Заказчик:</w:t>
            </w:r>
          </w:p>
          <w:p w:rsidR="009170B5" w:rsidRPr="00E94A4D" w:rsidRDefault="009170B5" w:rsidP="009170B5">
            <w:pPr>
              <w:pStyle w:val="af3"/>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3"/>
              <w:tabs>
                <w:tab w:val="left" w:pos="2268"/>
              </w:tabs>
              <w:rPr>
                <w:bCs/>
                <w:sz w:val="20"/>
              </w:rPr>
            </w:pPr>
            <w:r w:rsidRPr="00E94A4D">
              <w:rPr>
                <w:bCs/>
                <w:sz w:val="20"/>
              </w:rPr>
              <w:t>Главный врач</w:t>
            </w:r>
          </w:p>
          <w:p w:rsidR="009170B5" w:rsidRPr="00E94A4D" w:rsidRDefault="009170B5" w:rsidP="009170B5">
            <w:pPr>
              <w:pStyle w:val="af3"/>
              <w:tabs>
                <w:tab w:val="left" w:pos="2268"/>
              </w:tabs>
              <w:rPr>
                <w:sz w:val="20"/>
              </w:rPr>
            </w:pPr>
            <w:r w:rsidRPr="00E94A4D">
              <w:rPr>
                <w:sz w:val="20"/>
              </w:rPr>
              <w:t>_____________________/ Ж. В. Есева/</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3"/>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7"/>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4764D1" w:rsidRDefault="004764D1" w:rsidP="00B8322C">
      <w:pPr>
        <w:jc w:val="right"/>
        <w:rPr>
          <w:rFonts w:ascii="Cuprum" w:hAnsi="Cuprum" w:cs="Tahoma"/>
          <w:b/>
          <w:bCs/>
          <w:sz w:val="20"/>
          <w:szCs w:val="20"/>
        </w:rPr>
      </w:pPr>
    </w:p>
    <w:p w:rsidR="004764D1" w:rsidRDefault="004764D1"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63219D">
        <w:rPr>
          <w:b/>
          <w:sz w:val="20"/>
          <w:szCs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3219D">
        <w:rPr>
          <w:b/>
          <w:kern w:val="32"/>
          <w:sz w:val="20"/>
          <w:szCs w:val="20"/>
        </w:rPr>
        <w:t>022-22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4" w:name="7.1"/>
      <w:bookmarkEnd w:id="1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5" w:name="7.2"/>
      <w:bookmarkEnd w:id="1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63219D">
        <w:rPr>
          <w:sz w:val="20"/>
          <w:szCs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63219D">
        <w:rPr>
          <w:sz w:val="20"/>
          <w:szCs w:val="20"/>
        </w:rPr>
        <w:t>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2" w:type="dxa"/>
        <w:tblInd w:w="-176" w:type="dxa"/>
        <w:tblLayout w:type="fixed"/>
        <w:tblLook w:val="04A0" w:firstRow="1" w:lastRow="0" w:firstColumn="1" w:lastColumn="0" w:noHBand="0" w:noVBand="1"/>
      </w:tblPr>
      <w:tblGrid>
        <w:gridCol w:w="567"/>
        <w:gridCol w:w="2694"/>
        <w:gridCol w:w="3827"/>
        <w:gridCol w:w="850"/>
        <w:gridCol w:w="709"/>
        <w:gridCol w:w="851"/>
        <w:gridCol w:w="1134"/>
      </w:tblGrid>
      <w:tr w:rsidR="0048290C" w:rsidRPr="001F4B13" w:rsidTr="004764D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b"/>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851"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764D1" w:rsidRPr="00E66375" w:rsidTr="004764D1">
        <w:trPr>
          <w:trHeight w:val="68"/>
        </w:trPr>
        <w:tc>
          <w:tcPr>
            <w:tcW w:w="567" w:type="dxa"/>
            <w:tcBorders>
              <w:top w:val="single" w:sz="4" w:space="0" w:color="auto"/>
              <w:left w:val="single" w:sz="4" w:space="0" w:color="auto"/>
              <w:right w:val="single" w:sz="4" w:space="0" w:color="auto"/>
            </w:tcBorders>
          </w:tcPr>
          <w:p w:rsidR="004764D1" w:rsidRPr="00F84809" w:rsidRDefault="004764D1" w:rsidP="00A47470">
            <w:pPr>
              <w:jc w:val="center"/>
              <w:rPr>
                <w:sz w:val="20"/>
                <w:szCs w:val="20"/>
              </w:rPr>
            </w:pPr>
            <w:r>
              <w:rPr>
                <w:sz w:val="20"/>
                <w:szCs w:val="20"/>
              </w:rPr>
              <w:t>1</w:t>
            </w:r>
          </w:p>
        </w:tc>
        <w:tc>
          <w:tcPr>
            <w:tcW w:w="2694" w:type="dxa"/>
            <w:tcBorders>
              <w:top w:val="single" w:sz="4" w:space="0" w:color="auto"/>
              <w:left w:val="single" w:sz="4" w:space="0" w:color="auto"/>
              <w:right w:val="single" w:sz="4" w:space="0" w:color="auto"/>
            </w:tcBorders>
          </w:tcPr>
          <w:p w:rsidR="004764D1" w:rsidRPr="00F84809" w:rsidRDefault="004764D1" w:rsidP="00A47470">
            <w:pPr>
              <w:rPr>
                <w:color w:val="000000"/>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4764D1" w:rsidRDefault="004764D1" w:rsidP="00A47470">
            <w:pPr>
              <w:rPr>
                <w:sz w:val="20"/>
                <w:szCs w:val="20"/>
              </w:rPr>
            </w:pPr>
            <w:r w:rsidRPr="00A55105">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r>
              <w:rPr>
                <w:sz w:val="20"/>
                <w:szCs w:val="20"/>
              </w:rPr>
              <w:t>, включающей:</w:t>
            </w:r>
          </w:p>
          <w:p w:rsidR="004764D1" w:rsidRDefault="004764D1" w:rsidP="00A47470">
            <w:pPr>
              <w:rPr>
                <w:sz w:val="20"/>
                <w:szCs w:val="20"/>
              </w:rPr>
            </w:pPr>
            <w:r>
              <w:rPr>
                <w:sz w:val="20"/>
                <w:szCs w:val="20"/>
              </w:rPr>
              <w:t>1.  Поддержка МИС,</w:t>
            </w:r>
          </w:p>
          <w:p w:rsidR="004764D1" w:rsidRDefault="004764D1" w:rsidP="00A47470">
            <w:pPr>
              <w:rPr>
                <w:sz w:val="20"/>
                <w:szCs w:val="20"/>
              </w:rPr>
            </w:pPr>
            <w:r>
              <w:rPr>
                <w:sz w:val="20"/>
                <w:szCs w:val="20"/>
              </w:rPr>
              <w:t>2. Ресурсы облачной платформы (Аренда ЦОД),</w:t>
            </w:r>
          </w:p>
          <w:p w:rsidR="004764D1" w:rsidRDefault="004764D1" w:rsidP="00A47470">
            <w:pPr>
              <w:rPr>
                <w:sz w:val="20"/>
                <w:szCs w:val="20"/>
              </w:rPr>
            </w:pPr>
            <w:r>
              <w:rPr>
                <w:sz w:val="20"/>
                <w:szCs w:val="20"/>
              </w:rPr>
              <w:t>3. Предоставление каналов связи.</w:t>
            </w:r>
          </w:p>
          <w:p w:rsidR="004764D1" w:rsidRDefault="004764D1" w:rsidP="00A47470">
            <w:pPr>
              <w:rPr>
                <w:sz w:val="20"/>
                <w:szCs w:val="20"/>
              </w:rPr>
            </w:pPr>
            <w:r>
              <w:rPr>
                <w:sz w:val="20"/>
                <w:szCs w:val="20"/>
              </w:rPr>
              <w:t>Количество точек подключения - 1.</w:t>
            </w:r>
          </w:p>
          <w:p w:rsidR="004764D1" w:rsidRPr="00F84809" w:rsidRDefault="004764D1" w:rsidP="00A47470">
            <w:pPr>
              <w:rPr>
                <w:color w:val="000000"/>
                <w:sz w:val="20"/>
                <w:szCs w:val="20"/>
              </w:rPr>
            </w:pPr>
            <w:r>
              <w:rPr>
                <w:sz w:val="20"/>
                <w:szCs w:val="20"/>
              </w:rPr>
              <w:t>Пропускная способность 10 Мбит/сек.</w:t>
            </w:r>
          </w:p>
        </w:tc>
        <w:tc>
          <w:tcPr>
            <w:tcW w:w="850" w:type="dxa"/>
            <w:tcBorders>
              <w:top w:val="single" w:sz="4" w:space="0" w:color="auto"/>
              <w:left w:val="nil"/>
              <w:bottom w:val="single" w:sz="4" w:space="0" w:color="auto"/>
              <w:right w:val="single" w:sz="4" w:space="0" w:color="auto"/>
            </w:tcBorders>
            <w:shd w:val="clear" w:color="auto" w:fill="auto"/>
            <w:hideMark/>
          </w:tcPr>
          <w:p w:rsidR="004764D1" w:rsidRPr="00651D85" w:rsidRDefault="004764D1" w:rsidP="00A47470">
            <w:pPr>
              <w:jc w:val="center"/>
              <w:rPr>
                <w:color w:val="000000"/>
                <w:sz w:val="19"/>
                <w:szCs w:val="19"/>
              </w:rPr>
            </w:pPr>
            <w:r>
              <w:rPr>
                <w:color w:val="000000"/>
                <w:sz w:val="19"/>
                <w:szCs w:val="19"/>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64D1" w:rsidRPr="00651D85" w:rsidRDefault="004764D1" w:rsidP="00A47470">
            <w:pPr>
              <w:pStyle w:val="afb"/>
              <w:jc w:val="center"/>
              <w:rPr>
                <w:rFonts w:ascii="Times New Roman" w:hAnsi="Times New Roman"/>
                <w:sz w:val="19"/>
                <w:szCs w:val="19"/>
              </w:rPr>
            </w:pPr>
            <w:r>
              <w:rPr>
                <w:rFonts w:ascii="Times New Roman" w:hAnsi="Times New Roman"/>
                <w:sz w:val="19"/>
                <w:szCs w:val="19"/>
              </w:rPr>
              <w:t>10</w:t>
            </w:r>
          </w:p>
        </w:tc>
        <w:tc>
          <w:tcPr>
            <w:tcW w:w="851" w:type="dxa"/>
            <w:tcBorders>
              <w:top w:val="single" w:sz="4" w:space="0" w:color="auto"/>
              <w:left w:val="nil"/>
              <w:bottom w:val="single" w:sz="4" w:space="0" w:color="auto"/>
              <w:right w:val="single" w:sz="4" w:space="0" w:color="auto"/>
            </w:tcBorders>
          </w:tcPr>
          <w:p w:rsidR="004764D1" w:rsidRPr="000D461A" w:rsidRDefault="004764D1" w:rsidP="009170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764D1" w:rsidRPr="00E66375" w:rsidRDefault="004764D1" w:rsidP="009170B5">
            <w:pPr>
              <w:jc w:val="center"/>
              <w:rPr>
                <w:color w:val="000000"/>
                <w:sz w:val="20"/>
                <w:szCs w:val="20"/>
              </w:rPr>
            </w:pPr>
          </w:p>
        </w:tc>
      </w:tr>
      <w:tr w:rsidR="0048290C" w:rsidRPr="008169E0" w:rsidTr="004764D1">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371"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2694"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4764D1">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371"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2694"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19D" w:rsidRDefault="0063219D" w:rsidP="00ED57EB">
      <w:r>
        <w:separator/>
      </w:r>
    </w:p>
  </w:endnote>
  <w:endnote w:type="continuationSeparator" w:id="0">
    <w:p w:rsidR="0063219D" w:rsidRDefault="006321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3219D" w:rsidRDefault="0063219D">
        <w:pPr>
          <w:pStyle w:val="af9"/>
          <w:jc w:val="right"/>
        </w:pPr>
        <w:r>
          <w:fldChar w:fldCharType="begin"/>
        </w:r>
        <w:r>
          <w:instrText xml:space="preserve"> PAGE   \* MERGEFORMAT </w:instrText>
        </w:r>
        <w:r>
          <w:fldChar w:fldCharType="separate"/>
        </w:r>
        <w:r w:rsidR="004764D1">
          <w:rPr>
            <w:noProof/>
          </w:rPr>
          <w:t>23</w:t>
        </w:r>
        <w:r>
          <w:rPr>
            <w:noProof/>
          </w:rPr>
          <w:fldChar w:fldCharType="end"/>
        </w:r>
      </w:p>
    </w:sdtContent>
  </w:sdt>
  <w:p w:rsidR="0063219D" w:rsidRDefault="0063219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19D" w:rsidRDefault="0063219D" w:rsidP="00ED57EB">
      <w:r>
        <w:separator/>
      </w:r>
    </w:p>
  </w:footnote>
  <w:footnote w:type="continuationSeparator" w:id="0">
    <w:p w:rsidR="0063219D" w:rsidRDefault="0063219D" w:rsidP="00ED57EB">
      <w:r>
        <w:continuationSeparator/>
      </w:r>
    </w:p>
  </w:footnote>
  <w:footnote w:id="1">
    <w:p w:rsidR="0063219D" w:rsidRPr="004B5113" w:rsidRDefault="0063219D" w:rsidP="004B5113">
      <w:pPr>
        <w:pStyle w:val="ab"/>
        <w:jc w:val="both"/>
        <w:rPr>
          <w:sz w:val="18"/>
          <w:szCs w:val="18"/>
        </w:rPr>
      </w:pPr>
      <w:r>
        <w:rPr>
          <w:rStyle w:val="ad"/>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4D1"/>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24C1-7EFE-4988-BC0C-4C401F59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15836</Words>
  <Characters>90269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105894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2022-02-04T05:20:00Z</cp:lastPrinted>
  <dcterms:created xsi:type="dcterms:W3CDTF">2022-02-04T05:20:00Z</dcterms:created>
  <dcterms:modified xsi:type="dcterms:W3CDTF">2022-02-04T05:20:00Z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