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250" w:type="dxa"/>
        <w:tblLayout w:type="fixed"/>
        <w:tblLook w:val="04A0" w:firstRow="1" w:lastRow="0" w:firstColumn="1" w:lastColumn="0" w:noHBand="0" w:noVBand="1"/>
      </w:tblPr>
      <w:tblGrid>
        <w:gridCol w:w="4913"/>
        <w:gridCol w:w="474"/>
        <w:gridCol w:w="4677"/>
      </w:tblGrid>
      <w:tr w:rsidR="004B5B54" w:rsidRPr="000263E0" w:rsidTr="00012F0C">
        <w:tc>
          <w:tcPr>
            <w:tcW w:w="4913" w:type="dxa"/>
          </w:tcPr>
          <w:p w:rsidR="004B5B54" w:rsidRPr="007F1FDF" w:rsidRDefault="004B5B54" w:rsidP="00012F0C">
            <w:pPr>
              <w:spacing w:line="276" w:lineRule="auto"/>
              <w:ind w:left="1445" w:right="1313"/>
              <w:jc w:val="center"/>
              <w:rPr>
                <w:sz w:val="20"/>
                <w:szCs w:val="20"/>
              </w:rPr>
            </w:pPr>
            <w:r w:rsidRPr="007F1FDF">
              <w:rPr>
                <w:noProof/>
                <w:sz w:val="20"/>
                <w:szCs w:val="20"/>
              </w:rPr>
              <w:drawing>
                <wp:inline distT="0" distB="0" distL="0" distR="0">
                  <wp:extent cx="476250" cy="52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rsidR="004B5B54" w:rsidRPr="007F1FDF" w:rsidRDefault="004B5B54" w:rsidP="00012F0C">
            <w:pPr>
              <w:shd w:val="clear" w:color="auto" w:fill="FFFFFF"/>
              <w:spacing w:before="2"/>
              <w:ind w:left="2"/>
              <w:jc w:val="center"/>
              <w:rPr>
                <w:b/>
                <w:color w:val="000000"/>
                <w:sz w:val="20"/>
                <w:szCs w:val="20"/>
              </w:rPr>
            </w:pPr>
            <w:r w:rsidRPr="007F1FDF">
              <w:rPr>
                <w:b/>
                <w:color w:val="000000"/>
                <w:sz w:val="20"/>
                <w:szCs w:val="20"/>
              </w:rPr>
              <w:t>ОБЛАСТНОЕ ГОСУДАРСТВЕННОЕ АВТОНОМНОЕ УЧРЕЖДЕНИЕ ЗДРАВООХРАНЕНИЯ</w:t>
            </w:r>
          </w:p>
          <w:p w:rsidR="004B5B54" w:rsidRPr="007F1FDF" w:rsidRDefault="004B5B54" w:rsidP="00012F0C">
            <w:pPr>
              <w:shd w:val="clear" w:color="auto" w:fill="FFFFFF"/>
              <w:spacing w:before="2"/>
              <w:ind w:left="2"/>
              <w:jc w:val="center"/>
              <w:rPr>
                <w:b/>
                <w:color w:val="000000"/>
                <w:sz w:val="20"/>
                <w:szCs w:val="20"/>
              </w:rPr>
            </w:pPr>
            <w:r w:rsidRPr="007F1FDF">
              <w:rPr>
                <w:b/>
                <w:color w:val="000000"/>
                <w:sz w:val="20"/>
                <w:szCs w:val="20"/>
              </w:rPr>
              <w:t>«ИРКУТСКАЯ ГОРОДСКАЯ</w:t>
            </w:r>
          </w:p>
          <w:p w:rsidR="004B5B54" w:rsidRPr="007F1FDF" w:rsidRDefault="004B5B54" w:rsidP="00012F0C">
            <w:pPr>
              <w:shd w:val="clear" w:color="auto" w:fill="FFFFFF"/>
              <w:spacing w:before="2"/>
              <w:ind w:left="2"/>
              <w:jc w:val="center"/>
              <w:rPr>
                <w:b/>
                <w:color w:val="000000"/>
                <w:sz w:val="20"/>
                <w:szCs w:val="20"/>
              </w:rPr>
            </w:pPr>
            <w:r w:rsidRPr="007F1FDF">
              <w:rPr>
                <w:b/>
                <w:color w:val="000000"/>
                <w:sz w:val="20"/>
                <w:szCs w:val="20"/>
              </w:rPr>
              <w:t>КЛИНИЧЕСКАЯ БОЛЬНИЦА №8»</w:t>
            </w:r>
          </w:p>
          <w:p w:rsidR="00012F0C" w:rsidRPr="007F1FDF" w:rsidRDefault="00012F0C" w:rsidP="00012F0C">
            <w:pPr>
              <w:shd w:val="clear" w:color="auto" w:fill="FFFFFF"/>
              <w:spacing w:before="2"/>
              <w:ind w:left="2"/>
              <w:jc w:val="center"/>
              <w:rPr>
                <w:b/>
                <w:color w:val="000000"/>
                <w:sz w:val="20"/>
                <w:szCs w:val="20"/>
              </w:rPr>
            </w:pPr>
          </w:p>
          <w:p w:rsidR="004B5B54" w:rsidRPr="007F1FDF" w:rsidRDefault="004B5B54" w:rsidP="00012F0C">
            <w:pPr>
              <w:jc w:val="center"/>
              <w:rPr>
                <w:sz w:val="20"/>
                <w:szCs w:val="20"/>
              </w:rPr>
            </w:pPr>
            <w:r w:rsidRPr="007F1FDF">
              <w:rPr>
                <w:sz w:val="20"/>
                <w:szCs w:val="20"/>
              </w:rPr>
              <w:t>Ярославского ул., д.  300</w:t>
            </w:r>
          </w:p>
          <w:p w:rsidR="004B5B54" w:rsidRPr="007F1FDF" w:rsidRDefault="004B5B54" w:rsidP="00012F0C">
            <w:pPr>
              <w:jc w:val="center"/>
              <w:rPr>
                <w:sz w:val="20"/>
                <w:szCs w:val="20"/>
              </w:rPr>
            </w:pPr>
            <w:r w:rsidRPr="007F1FDF">
              <w:rPr>
                <w:sz w:val="20"/>
                <w:szCs w:val="20"/>
              </w:rPr>
              <w:t>г. Иркутск, 664048,</w:t>
            </w:r>
          </w:p>
          <w:p w:rsidR="004B5B54" w:rsidRPr="007F1FDF" w:rsidRDefault="004B5B54" w:rsidP="00012F0C">
            <w:pPr>
              <w:jc w:val="center"/>
              <w:rPr>
                <w:sz w:val="20"/>
                <w:szCs w:val="20"/>
              </w:rPr>
            </w:pPr>
            <w:r w:rsidRPr="007F1FDF">
              <w:rPr>
                <w:sz w:val="20"/>
                <w:szCs w:val="20"/>
              </w:rPr>
              <w:t>тел./факс (3952) 44-31-30, 44-33-39</w:t>
            </w:r>
          </w:p>
          <w:p w:rsidR="004B5B54" w:rsidRPr="007F1FDF" w:rsidRDefault="004B5B54" w:rsidP="00012F0C">
            <w:pPr>
              <w:jc w:val="center"/>
              <w:rPr>
                <w:sz w:val="20"/>
                <w:szCs w:val="20"/>
              </w:rPr>
            </w:pPr>
            <w:r w:rsidRPr="007F1FDF">
              <w:rPr>
                <w:sz w:val="20"/>
                <w:szCs w:val="20"/>
                <w:lang w:val="en-US"/>
              </w:rPr>
              <w:t>e</w:t>
            </w:r>
            <w:r w:rsidRPr="007F1FDF">
              <w:rPr>
                <w:sz w:val="20"/>
                <w:szCs w:val="20"/>
              </w:rPr>
              <w:t>-</w:t>
            </w:r>
            <w:r w:rsidRPr="007F1FDF">
              <w:rPr>
                <w:sz w:val="20"/>
                <w:szCs w:val="20"/>
                <w:lang w:val="en-US"/>
              </w:rPr>
              <w:t>mail</w:t>
            </w:r>
            <w:r w:rsidRPr="007F1FDF">
              <w:rPr>
                <w:sz w:val="20"/>
                <w:szCs w:val="20"/>
              </w:rPr>
              <w:t xml:space="preserve">: </w:t>
            </w:r>
            <w:hyperlink r:id="rId7" w:history="1">
              <w:r w:rsidRPr="007F1FDF">
                <w:rPr>
                  <w:rStyle w:val="a5"/>
                  <w:sz w:val="20"/>
                  <w:szCs w:val="20"/>
                  <w:lang w:val="en-US"/>
                </w:rPr>
                <w:t>info</w:t>
              </w:r>
              <w:r w:rsidRPr="007F1FDF">
                <w:rPr>
                  <w:rStyle w:val="a5"/>
                  <w:sz w:val="20"/>
                  <w:szCs w:val="20"/>
                </w:rPr>
                <w:t>@</w:t>
              </w:r>
              <w:r w:rsidRPr="007F1FDF">
                <w:rPr>
                  <w:rStyle w:val="a5"/>
                  <w:sz w:val="20"/>
                  <w:szCs w:val="20"/>
                  <w:lang w:val="en-US"/>
                </w:rPr>
                <w:t>gkb</w:t>
              </w:r>
              <w:r w:rsidRPr="007F1FDF">
                <w:rPr>
                  <w:rStyle w:val="a5"/>
                  <w:sz w:val="20"/>
                  <w:szCs w:val="20"/>
                </w:rPr>
                <w:t>38.</w:t>
              </w:r>
              <w:r w:rsidRPr="007F1FDF">
                <w:rPr>
                  <w:rStyle w:val="a5"/>
                  <w:sz w:val="20"/>
                  <w:szCs w:val="20"/>
                  <w:lang w:val="en-US"/>
                </w:rPr>
                <w:t>ru</w:t>
              </w:r>
            </w:hyperlink>
            <w:r w:rsidRPr="007F1FDF">
              <w:rPr>
                <w:sz w:val="20"/>
                <w:szCs w:val="20"/>
              </w:rPr>
              <w:t xml:space="preserve">; </w:t>
            </w:r>
            <w:r w:rsidRPr="007F1FDF">
              <w:rPr>
                <w:sz w:val="20"/>
                <w:szCs w:val="20"/>
                <w:lang w:val="en-US"/>
              </w:rPr>
              <w:t>http</w:t>
            </w:r>
            <w:r w:rsidRPr="007F1FDF">
              <w:rPr>
                <w:sz w:val="20"/>
                <w:szCs w:val="20"/>
              </w:rPr>
              <w:t>://</w:t>
            </w:r>
            <w:r w:rsidRPr="007F1FDF">
              <w:rPr>
                <w:sz w:val="20"/>
                <w:szCs w:val="20"/>
                <w:lang w:val="en-US"/>
              </w:rPr>
              <w:t>www</w:t>
            </w:r>
            <w:r w:rsidRPr="007F1FDF">
              <w:rPr>
                <w:sz w:val="20"/>
                <w:szCs w:val="20"/>
              </w:rPr>
              <w:t>.</w:t>
            </w:r>
            <w:r w:rsidRPr="007F1FDF">
              <w:rPr>
                <w:sz w:val="20"/>
                <w:szCs w:val="20"/>
                <w:lang w:val="en-US"/>
              </w:rPr>
              <w:t>gkb</w:t>
            </w:r>
            <w:r w:rsidRPr="007F1FDF">
              <w:rPr>
                <w:sz w:val="20"/>
                <w:szCs w:val="20"/>
              </w:rPr>
              <w:t>8.</w:t>
            </w:r>
            <w:r w:rsidRPr="007F1FDF">
              <w:rPr>
                <w:sz w:val="20"/>
                <w:szCs w:val="20"/>
                <w:lang w:val="en-US"/>
              </w:rPr>
              <w:t>ru</w:t>
            </w:r>
          </w:p>
          <w:p w:rsidR="004B5B54" w:rsidRPr="007F1FDF" w:rsidRDefault="004B5B54" w:rsidP="00012F0C">
            <w:pPr>
              <w:jc w:val="center"/>
              <w:rPr>
                <w:sz w:val="20"/>
                <w:szCs w:val="20"/>
              </w:rPr>
            </w:pPr>
            <w:r w:rsidRPr="007F1FDF">
              <w:rPr>
                <w:sz w:val="20"/>
                <w:szCs w:val="20"/>
              </w:rPr>
              <w:t>ОКПО</w:t>
            </w:r>
            <w:r w:rsidR="00102531" w:rsidRPr="007F1FDF">
              <w:rPr>
                <w:sz w:val="20"/>
                <w:szCs w:val="20"/>
              </w:rPr>
              <w:t xml:space="preserve"> 05248704</w:t>
            </w:r>
            <w:r w:rsidRPr="007F1FDF">
              <w:rPr>
                <w:sz w:val="20"/>
                <w:szCs w:val="20"/>
              </w:rPr>
              <w:t>; ОГРН 1033801430145</w:t>
            </w:r>
          </w:p>
          <w:p w:rsidR="004B5B54" w:rsidRPr="007F1FDF" w:rsidRDefault="004B5B54" w:rsidP="00012F0C">
            <w:pPr>
              <w:jc w:val="center"/>
              <w:rPr>
                <w:sz w:val="20"/>
                <w:szCs w:val="20"/>
              </w:rPr>
            </w:pPr>
            <w:r w:rsidRPr="007F1FDF">
              <w:rPr>
                <w:sz w:val="20"/>
                <w:szCs w:val="20"/>
              </w:rPr>
              <w:t>ИНН/КПП 3810009342/381001001</w:t>
            </w:r>
          </w:p>
          <w:p w:rsidR="00012F0C" w:rsidRPr="007F1FDF" w:rsidRDefault="004B5B54" w:rsidP="00012F0C">
            <w:pPr>
              <w:jc w:val="center"/>
              <w:rPr>
                <w:color w:val="000000"/>
                <w:sz w:val="20"/>
                <w:szCs w:val="20"/>
              </w:rPr>
            </w:pPr>
            <w:r w:rsidRPr="007F1FDF">
              <w:rPr>
                <w:color w:val="000000"/>
                <w:sz w:val="20"/>
                <w:szCs w:val="20"/>
              </w:rPr>
              <w:t>________________ № __________</w:t>
            </w:r>
          </w:p>
          <w:p w:rsidR="004B5B54" w:rsidRPr="007F1FDF" w:rsidRDefault="004B5B54" w:rsidP="00012F0C">
            <w:pPr>
              <w:jc w:val="center"/>
              <w:rPr>
                <w:b/>
                <w:color w:val="000000"/>
                <w:sz w:val="20"/>
                <w:szCs w:val="20"/>
              </w:rPr>
            </w:pPr>
            <w:r w:rsidRPr="007F1FDF">
              <w:rPr>
                <w:color w:val="000000"/>
                <w:sz w:val="20"/>
                <w:szCs w:val="20"/>
              </w:rPr>
              <w:t>На № __________</w:t>
            </w:r>
            <w:r w:rsidRPr="007F1FDF">
              <w:rPr>
                <w:b/>
                <w:color w:val="000000"/>
                <w:sz w:val="20"/>
                <w:szCs w:val="20"/>
              </w:rPr>
              <w:t xml:space="preserve"> от___________</w:t>
            </w:r>
          </w:p>
          <w:p w:rsidR="00012F0C" w:rsidRPr="000263E0" w:rsidRDefault="00012F0C" w:rsidP="00012F0C">
            <w:pPr>
              <w:jc w:val="center"/>
            </w:pPr>
          </w:p>
        </w:tc>
        <w:tc>
          <w:tcPr>
            <w:tcW w:w="474" w:type="dxa"/>
          </w:tcPr>
          <w:p w:rsidR="004B5B54" w:rsidRPr="000263E0" w:rsidRDefault="004B5B54" w:rsidP="00012F0C">
            <w:pPr>
              <w:spacing w:line="276" w:lineRule="auto"/>
              <w:jc w:val="center"/>
            </w:pPr>
          </w:p>
        </w:tc>
        <w:tc>
          <w:tcPr>
            <w:tcW w:w="4677" w:type="dxa"/>
          </w:tcPr>
          <w:p w:rsidR="004B5B54" w:rsidRPr="000263E0" w:rsidRDefault="004B5B54" w:rsidP="00012F0C">
            <w:pPr>
              <w:spacing w:line="276" w:lineRule="auto"/>
              <w:jc w:val="center"/>
            </w:pPr>
          </w:p>
          <w:p w:rsidR="004B5B54" w:rsidRPr="000263E0" w:rsidRDefault="004B5B54" w:rsidP="00794C52"/>
        </w:tc>
      </w:tr>
    </w:tbl>
    <w:p w:rsidR="009A7D27" w:rsidRPr="00F060FC" w:rsidRDefault="009A7D27" w:rsidP="009A7D27">
      <w:pPr>
        <w:ind w:firstLine="708"/>
        <w:jc w:val="both"/>
        <w:rPr>
          <w:sz w:val="18"/>
          <w:szCs w:val="18"/>
        </w:rPr>
      </w:pPr>
    </w:p>
    <w:p w:rsidR="00316D23" w:rsidRPr="00F060FC" w:rsidRDefault="00794C52" w:rsidP="00A53B06">
      <w:pPr>
        <w:autoSpaceDE w:val="0"/>
        <w:autoSpaceDN w:val="0"/>
        <w:adjustRightInd w:val="0"/>
        <w:ind w:firstLine="567"/>
        <w:jc w:val="both"/>
        <w:rPr>
          <w:kern w:val="32"/>
        </w:rPr>
      </w:pPr>
      <w:r w:rsidRPr="00F060FC">
        <w:t>В ответ на запрос №</w:t>
      </w:r>
      <w:r w:rsidR="0005752A">
        <w:t xml:space="preserve"> </w:t>
      </w:r>
      <w:r w:rsidR="00C14CC3">
        <w:t>28602</w:t>
      </w:r>
      <w:r w:rsidR="00995AA7">
        <w:t xml:space="preserve"> </w:t>
      </w:r>
      <w:r w:rsidRPr="00F060FC">
        <w:t xml:space="preserve">от </w:t>
      </w:r>
      <w:r w:rsidR="00B74104">
        <w:t>2</w:t>
      </w:r>
      <w:r w:rsidR="00C14CC3">
        <w:t>9</w:t>
      </w:r>
      <w:bookmarkStart w:id="0" w:name="_GoBack"/>
      <w:bookmarkEnd w:id="0"/>
      <w:r w:rsidRPr="00F060FC">
        <w:t>.</w:t>
      </w:r>
      <w:r w:rsidR="00382800" w:rsidRPr="00F060FC">
        <w:t>0</w:t>
      </w:r>
      <w:r w:rsidR="00091604">
        <w:t>9</w:t>
      </w:r>
      <w:r w:rsidR="00703174" w:rsidRPr="00F060FC">
        <w:t>.20</w:t>
      </w:r>
      <w:r w:rsidR="00672ED3" w:rsidRPr="00F060FC">
        <w:t>2</w:t>
      </w:r>
      <w:r w:rsidR="006A6A27" w:rsidRPr="00F060FC">
        <w:t>2</w:t>
      </w:r>
      <w:r w:rsidRPr="00F060FC">
        <w:t>г.</w:t>
      </w:r>
      <w:r w:rsidR="00091604">
        <w:t xml:space="preserve"> </w:t>
      </w:r>
      <w:r w:rsidR="003B13F1" w:rsidRPr="00F060FC">
        <w:t xml:space="preserve">на разъяснение положений </w:t>
      </w:r>
      <w:r w:rsidR="00A53B06" w:rsidRPr="00A53B06">
        <w:rPr>
          <w:kern w:val="32"/>
        </w:rPr>
        <w:t>Извещение о проведении закупки</w:t>
      </w:r>
      <w:r w:rsidR="00A53B06">
        <w:rPr>
          <w:kern w:val="32"/>
        </w:rPr>
        <w:t xml:space="preserve"> </w:t>
      </w:r>
      <w:r w:rsidR="00B74104" w:rsidRPr="00B74104">
        <w:rPr>
          <w:kern w:val="32"/>
        </w:rPr>
        <w:t>на поставку лент регистрационных бумажных для ЭКГ путем запроса котировок в электронной форме, участниками которого могут являться только субъекты малого и среднего предпринимательства</w:t>
      </w:r>
      <w:r w:rsidR="0005752A">
        <w:rPr>
          <w:kern w:val="32"/>
        </w:rPr>
        <w:t xml:space="preserve"> </w:t>
      </w:r>
      <w:r w:rsidR="003B13F1" w:rsidRPr="00F060FC">
        <w:rPr>
          <w:kern w:val="32"/>
        </w:rPr>
        <w:t xml:space="preserve">№ </w:t>
      </w:r>
      <w:r w:rsidR="00F111F0">
        <w:rPr>
          <w:kern w:val="32"/>
        </w:rPr>
        <w:t>1</w:t>
      </w:r>
      <w:r w:rsidR="00B74104">
        <w:rPr>
          <w:kern w:val="32"/>
        </w:rPr>
        <w:t>89</w:t>
      </w:r>
      <w:r w:rsidR="003B13F1" w:rsidRPr="00F060FC">
        <w:rPr>
          <w:kern w:val="32"/>
        </w:rPr>
        <w:t>-</w:t>
      </w:r>
      <w:r w:rsidR="00672ED3" w:rsidRPr="00F060FC">
        <w:rPr>
          <w:kern w:val="32"/>
        </w:rPr>
        <w:t>2</w:t>
      </w:r>
      <w:r w:rsidR="00382800" w:rsidRPr="00F060FC">
        <w:rPr>
          <w:kern w:val="32"/>
        </w:rPr>
        <w:t>2</w:t>
      </w:r>
      <w:r w:rsidR="0005752A">
        <w:rPr>
          <w:kern w:val="32"/>
        </w:rPr>
        <w:t xml:space="preserve"> </w:t>
      </w:r>
      <w:r w:rsidR="003B13F1" w:rsidRPr="00F060FC">
        <w:t>(далее – Извещение) сообщаем нижеследующее:</w:t>
      </w:r>
    </w:p>
    <w:p w:rsidR="009A7D27" w:rsidRPr="007F1FDF" w:rsidRDefault="009A7D27" w:rsidP="009A7D27">
      <w:pPr>
        <w:ind w:firstLine="708"/>
        <w:jc w:val="both"/>
        <w:rPr>
          <w:sz w:val="18"/>
          <w:szCs w:val="18"/>
        </w:rPr>
      </w:pPr>
    </w:p>
    <w:tbl>
      <w:tblPr>
        <w:tblpPr w:leftFromText="180" w:rightFromText="180" w:vertAnchor="text" w:horzAnchor="margin" w:tblpY="10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37"/>
        <w:gridCol w:w="4394"/>
      </w:tblGrid>
      <w:tr w:rsidR="003917C2" w:rsidRPr="007F1FDF" w:rsidTr="00713808">
        <w:tc>
          <w:tcPr>
            <w:tcW w:w="567" w:type="dxa"/>
          </w:tcPr>
          <w:p w:rsidR="003917C2" w:rsidRPr="007F1FDF" w:rsidRDefault="003917C2" w:rsidP="009A7D27">
            <w:pPr>
              <w:rPr>
                <w:sz w:val="18"/>
                <w:szCs w:val="18"/>
              </w:rPr>
            </w:pPr>
            <w:r w:rsidRPr="007F1FDF">
              <w:rPr>
                <w:sz w:val="18"/>
                <w:szCs w:val="18"/>
              </w:rPr>
              <w:t xml:space="preserve">№ </w:t>
            </w:r>
            <w:proofErr w:type="gramStart"/>
            <w:r w:rsidRPr="007F1FDF">
              <w:rPr>
                <w:sz w:val="18"/>
                <w:szCs w:val="18"/>
              </w:rPr>
              <w:t>п</w:t>
            </w:r>
            <w:proofErr w:type="gramEnd"/>
            <w:r w:rsidRPr="007F1FDF">
              <w:rPr>
                <w:sz w:val="18"/>
                <w:szCs w:val="18"/>
              </w:rPr>
              <w:t>/п</w:t>
            </w:r>
          </w:p>
        </w:tc>
        <w:tc>
          <w:tcPr>
            <w:tcW w:w="5637" w:type="dxa"/>
          </w:tcPr>
          <w:p w:rsidR="003917C2" w:rsidRPr="007F1FDF" w:rsidRDefault="003917C2" w:rsidP="009A7D27">
            <w:pPr>
              <w:rPr>
                <w:sz w:val="18"/>
                <w:szCs w:val="18"/>
              </w:rPr>
            </w:pPr>
            <w:r w:rsidRPr="007F1FDF">
              <w:rPr>
                <w:sz w:val="18"/>
                <w:szCs w:val="18"/>
              </w:rPr>
              <w:t>Содержание запроса на разъяснение положений Извещения</w:t>
            </w:r>
          </w:p>
        </w:tc>
        <w:tc>
          <w:tcPr>
            <w:tcW w:w="4394" w:type="dxa"/>
          </w:tcPr>
          <w:p w:rsidR="003917C2" w:rsidRPr="007F1FDF" w:rsidRDefault="003917C2" w:rsidP="009A7D27">
            <w:pPr>
              <w:jc w:val="both"/>
              <w:rPr>
                <w:bCs/>
                <w:sz w:val="18"/>
                <w:szCs w:val="18"/>
              </w:rPr>
            </w:pPr>
            <w:r w:rsidRPr="007F1FDF">
              <w:rPr>
                <w:bCs/>
                <w:sz w:val="18"/>
                <w:szCs w:val="18"/>
              </w:rPr>
              <w:t>Содержание ответа на запрос:</w:t>
            </w:r>
          </w:p>
          <w:p w:rsidR="003917C2" w:rsidRPr="007F1FDF" w:rsidRDefault="003917C2" w:rsidP="009A7D27">
            <w:pPr>
              <w:rPr>
                <w:sz w:val="18"/>
                <w:szCs w:val="18"/>
              </w:rPr>
            </w:pPr>
          </w:p>
        </w:tc>
      </w:tr>
      <w:tr w:rsidR="003917C2" w:rsidRPr="007F1FDF" w:rsidTr="00713808">
        <w:trPr>
          <w:trHeight w:val="563"/>
        </w:trPr>
        <w:tc>
          <w:tcPr>
            <w:tcW w:w="567" w:type="dxa"/>
          </w:tcPr>
          <w:p w:rsidR="003917C2" w:rsidRPr="007F1FDF" w:rsidRDefault="00C636E9" w:rsidP="009A7D27">
            <w:pPr>
              <w:rPr>
                <w:sz w:val="18"/>
                <w:szCs w:val="18"/>
              </w:rPr>
            </w:pPr>
            <w:r w:rsidRPr="007F1FDF">
              <w:rPr>
                <w:sz w:val="18"/>
                <w:szCs w:val="18"/>
              </w:rPr>
              <w:t>1</w:t>
            </w:r>
          </w:p>
        </w:tc>
        <w:tc>
          <w:tcPr>
            <w:tcW w:w="5637" w:type="dxa"/>
          </w:tcPr>
          <w:p w:rsidR="0067158D" w:rsidRPr="00155354" w:rsidRDefault="00295171" w:rsidP="00B74104">
            <w:r w:rsidRPr="00295171">
              <w:rPr>
                <w:sz w:val="20"/>
                <w:szCs w:val="20"/>
              </w:rPr>
              <w:t>Уважаемый Заказчик! По позиции 4 и 6, в связи с соблюдением гарантии на оборудование, вы запрашиваете бумагу производства SCHILLER (Швейцария). Дело в том, что поставкой и продажей этой бумаги в России занимается один официальный дистрибьютор. В настоящее время, ввиду введённых санкций в отношении нашей страны, данной бумаги в Росс</w:t>
            </w:r>
            <w:proofErr w:type="gramStart"/>
            <w:r w:rsidRPr="00295171">
              <w:rPr>
                <w:sz w:val="20"/>
                <w:szCs w:val="20"/>
              </w:rPr>
              <w:t>ии у э</w:t>
            </w:r>
            <w:proofErr w:type="gramEnd"/>
            <w:r w:rsidRPr="00295171">
              <w:rPr>
                <w:sz w:val="20"/>
                <w:szCs w:val="20"/>
              </w:rPr>
              <w:t>того дистрибьютора нет и когда она появится неизвестно. Кроме того, по Указу Президента РФ</w:t>
            </w:r>
            <w:proofErr w:type="gramStart"/>
            <w:r w:rsidRPr="00295171">
              <w:rPr>
                <w:sz w:val="20"/>
                <w:szCs w:val="20"/>
              </w:rPr>
              <w:t xml:space="preserve"> ,</w:t>
            </w:r>
            <w:proofErr w:type="gramEnd"/>
            <w:r w:rsidRPr="00295171">
              <w:rPr>
                <w:sz w:val="20"/>
                <w:szCs w:val="20"/>
              </w:rPr>
              <w:t xml:space="preserve"> Заказчики, при проведении закупок, должны стараться по программе </w:t>
            </w:r>
            <w:proofErr w:type="spellStart"/>
            <w:r w:rsidRPr="00295171">
              <w:rPr>
                <w:sz w:val="20"/>
                <w:szCs w:val="20"/>
              </w:rPr>
              <w:t>импортозамещения</w:t>
            </w:r>
            <w:proofErr w:type="spellEnd"/>
            <w:r w:rsidRPr="00295171">
              <w:rPr>
                <w:sz w:val="20"/>
                <w:szCs w:val="20"/>
              </w:rPr>
              <w:t xml:space="preserve"> закупать товары российского производства, если это возможно. Просим вас рассмотреть возможность допуска по этим позициям бумаги российского производства, полностью совместимого аналога. Мы являемся российским производителем данной бумаги, со своей стороны гарантируем поставку качественного товара, отвечающего всем заявленным вами характеристикам, что исключает некорректную работу и порчу оборудования. В связи со сложившейся ситуацией в мире, полагаем, что лечебному учреждению важно обеспечить бесперебойную работу функциональной диагностики, а не соблюдать гарантийные обязательства, что стало просто невозможным из-за отсутствия импортного товара на российском рынке. Просим </w:t>
            </w:r>
            <w:proofErr w:type="gramStart"/>
            <w:r w:rsidRPr="00295171">
              <w:rPr>
                <w:sz w:val="20"/>
                <w:szCs w:val="20"/>
              </w:rPr>
              <w:t>по</w:t>
            </w:r>
            <w:proofErr w:type="gramEnd"/>
            <w:r w:rsidRPr="00295171">
              <w:rPr>
                <w:sz w:val="20"/>
                <w:szCs w:val="20"/>
              </w:rPr>
              <w:t xml:space="preserve"> </w:t>
            </w:r>
            <w:proofErr w:type="gramStart"/>
            <w:r w:rsidRPr="00295171">
              <w:rPr>
                <w:sz w:val="20"/>
                <w:szCs w:val="20"/>
              </w:rPr>
              <w:t>поз</w:t>
            </w:r>
            <w:proofErr w:type="gramEnd"/>
            <w:r w:rsidRPr="00295171">
              <w:rPr>
                <w:sz w:val="20"/>
                <w:szCs w:val="20"/>
              </w:rPr>
              <w:t xml:space="preserve">. 4 и 6 добавить "или эквивалент".  </w:t>
            </w:r>
          </w:p>
        </w:tc>
        <w:tc>
          <w:tcPr>
            <w:tcW w:w="4394" w:type="dxa"/>
          </w:tcPr>
          <w:p w:rsidR="003D73BD" w:rsidRDefault="00295171" w:rsidP="00B74104">
            <w:pPr>
              <w:rPr>
                <w:kern w:val="32"/>
                <w:sz w:val="20"/>
                <w:szCs w:val="20"/>
              </w:rPr>
            </w:pPr>
            <w:r>
              <w:rPr>
                <w:kern w:val="32"/>
                <w:sz w:val="20"/>
                <w:szCs w:val="20"/>
              </w:rPr>
              <w:t xml:space="preserve">Согласно Инструкции пользователя и технического паспорта 3-канального электрокардиографа АТ-1, производства </w:t>
            </w:r>
            <w:r>
              <w:rPr>
                <w:kern w:val="32"/>
                <w:sz w:val="20"/>
                <w:szCs w:val="20"/>
                <w:lang w:val="en-US"/>
              </w:rPr>
              <w:t>Schiller</w:t>
            </w:r>
            <w:r w:rsidRPr="00295171">
              <w:rPr>
                <w:kern w:val="32"/>
                <w:sz w:val="20"/>
                <w:szCs w:val="20"/>
              </w:rPr>
              <w:t xml:space="preserve"> </w:t>
            </w:r>
            <w:r>
              <w:rPr>
                <w:kern w:val="32"/>
                <w:sz w:val="20"/>
                <w:szCs w:val="20"/>
              </w:rPr>
              <w:t xml:space="preserve">«Компания </w:t>
            </w:r>
            <w:r>
              <w:rPr>
                <w:kern w:val="32"/>
                <w:sz w:val="20"/>
                <w:szCs w:val="20"/>
                <w:lang w:val="en-US"/>
              </w:rPr>
              <w:t>Schiller</w:t>
            </w:r>
            <w:r w:rsidRPr="00295171">
              <w:rPr>
                <w:kern w:val="32"/>
                <w:sz w:val="20"/>
                <w:szCs w:val="20"/>
              </w:rPr>
              <w:t xml:space="preserve"> </w:t>
            </w:r>
            <w:r>
              <w:rPr>
                <w:kern w:val="32"/>
                <w:sz w:val="20"/>
                <w:szCs w:val="20"/>
                <w:lang w:val="en-US"/>
              </w:rPr>
              <w:t>AG</w:t>
            </w:r>
            <w:r>
              <w:rPr>
                <w:kern w:val="32"/>
                <w:sz w:val="20"/>
                <w:szCs w:val="20"/>
              </w:rPr>
              <w:t xml:space="preserve"> гарантирует качественную печать только при использовании бумаги или бумаги аналогичного качества».</w:t>
            </w:r>
          </w:p>
          <w:p w:rsidR="00295171" w:rsidRPr="00295171" w:rsidRDefault="00295171" w:rsidP="00295171">
            <w:pPr>
              <w:rPr>
                <w:kern w:val="32"/>
                <w:sz w:val="18"/>
                <w:szCs w:val="18"/>
              </w:rPr>
            </w:pPr>
            <w:proofErr w:type="gramStart"/>
            <w:r w:rsidRPr="00295171">
              <w:rPr>
                <w:kern w:val="32"/>
                <w:sz w:val="18"/>
                <w:szCs w:val="18"/>
              </w:rPr>
              <w:t xml:space="preserve">Кроме этого, в соответствии с Актом технического состояния медицинского оборудования для бесперебойной работы и качества записи регистрации анализов пациентов для аппарата </w:t>
            </w:r>
            <w:proofErr w:type="spellStart"/>
            <w:r w:rsidRPr="00295171">
              <w:rPr>
                <w:kern w:val="32"/>
                <w:sz w:val="18"/>
                <w:szCs w:val="18"/>
              </w:rPr>
              <w:t>Schiller</w:t>
            </w:r>
            <w:proofErr w:type="spellEnd"/>
            <w:r w:rsidRPr="00295171">
              <w:rPr>
                <w:kern w:val="32"/>
                <w:sz w:val="18"/>
                <w:szCs w:val="18"/>
              </w:rPr>
              <w:t xml:space="preserve"> года выпуска с 2013 по 2017, требуется бумага (лента регистрационная в пачках) 90мм*90мм, толщиной 62 мкм, плотностью 58г/м². Бумага менее 62 мкм, плотностью 58г/м² для аппарата </w:t>
            </w:r>
            <w:proofErr w:type="spellStart"/>
            <w:r w:rsidRPr="00295171">
              <w:rPr>
                <w:kern w:val="32"/>
                <w:sz w:val="18"/>
                <w:szCs w:val="18"/>
              </w:rPr>
              <w:t>Schiller</w:t>
            </w:r>
            <w:proofErr w:type="spellEnd"/>
            <w:r w:rsidRPr="00295171">
              <w:rPr>
                <w:kern w:val="32"/>
                <w:sz w:val="18"/>
                <w:szCs w:val="18"/>
              </w:rPr>
              <w:t xml:space="preserve"> года выпуска с 2013 по 2017, не подходит</w:t>
            </w:r>
            <w:proofErr w:type="gramEnd"/>
            <w:r w:rsidRPr="00295171">
              <w:rPr>
                <w:kern w:val="32"/>
                <w:sz w:val="18"/>
                <w:szCs w:val="18"/>
              </w:rPr>
              <w:t xml:space="preserve"> по следующим основаниям:</w:t>
            </w:r>
          </w:p>
          <w:p w:rsidR="00295171" w:rsidRPr="00295171" w:rsidRDefault="00295171" w:rsidP="00295171">
            <w:pPr>
              <w:rPr>
                <w:kern w:val="32"/>
                <w:sz w:val="18"/>
                <w:szCs w:val="18"/>
              </w:rPr>
            </w:pPr>
            <w:r w:rsidRPr="00295171">
              <w:rPr>
                <w:kern w:val="32"/>
                <w:sz w:val="18"/>
                <w:szCs w:val="18"/>
              </w:rPr>
              <w:t>- лентопротяжный механизм плохо протягивает регистрационную ленту;</w:t>
            </w:r>
          </w:p>
          <w:p w:rsidR="00295171" w:rsidRPr="00295171" w:rsidRDefault="00295171" w:rsidP="00295171">
            <w:pPr>
              <w:rPr>
                <w:kern w:val="32"/>
                <w:sz w:val="18"/>
                <w:szCs w:val="18"/>
              </w:rPr>
            </w:pPr>
            <w:r w:rsidRPr="00295171">
              <w:rPr>
                <w:kern w:val="32"/>
                <w:sz w:val="18"/>
                <w:szCs w:val="18"/>
              </w:rPr>
              <w:t>- регистрационная лента уходит в сторону и рвется;</w:t>
            </w:r>
          </w:p>
          <w:p w:rsidR="00295171" w:rsidRDefault="00295171" w:rsidP="00295171">
            <w:pPr>
              <w:rPr>
                <w:kern w:val="32"/>
                <w:sz w:val="18"/>
                <w:szCs w:val="18"/>
              </w:rPr>
            </w:pPr>
            <w:r w:rsidRPr="00295171">
              <w:rPr>
                <w:kern w:val="32"/>
                <w:sz w:val="18"/>
                <w:szCs w:val="18"/>
              </w:rPr>
              <w:t xml:space="preserve">- плохой </w:t>
            </w:r>
            <w:proofErr w:type="spellStart"/>
            <w:r w:rsidRPr="00295171">
              <w:rPr>
                <w:kern w:val="32"/>
                <w:sz w:val="18"/>
                <w:szCs w:val="18"/>
              </w:rPr>
              <w:t>прежим</w:t>
            </w:r>
            <w:proofErr w:type="spellEnd"/>
            <w:r w:rsidRPr="00295171">
              <w:rPr>
                <w:kern w:val="32"/>
                <w:sz w:val="18"/>
                <w:szCs w:val="18"/>
              </w:rPr>
              <w:t xml:space="preserve"> термоголовки влияет на качество записи.</w:t>
            </w:r>
          </w:p>
          <w:p w:rsidR="00295171" w:rsidRDefault="00295171" w:rsidP="00295171">
            <w:pPr>
              <w:rPr>
                <w:b/>
                <w:kern w:val="32"/>
                <w:sz w:val="18"/>
                <w:szCs w:val="18"/>
              </w:rPr>
            </w:pPr>
            <w:r>
              <w:rPr>
                <w:kern w:val="32"/>
                <w:sz w:val="18"/>
                <w:szCs w:val="18"/>
              </w:rPr>
              <w:t xml:space="preserve">В Техническом задании (позиция 4, 6) Заказчиком указано: </w:t>
            </w:r>
            <w:r>
              <w:t xml:space="preserve"> </w:t>
            </w:r>
            <w:r w:rsidRPr="00713808">
              <w:rPr>
                <w:kern w:val="32"/>
                <w:sz w:val="18"/>
                <w:szCs w:val="18"/>
              </w:rPr>
              <w:t>Регистрационная лента производства SCHILLERAG</w:t>
            </w:r>
            <w:r w:rsidRPr="00295171">
              <w:rPr>
                <w:b/>
                <w:kern w:val="32"/>
                <w:sz w:val="18"/>
                <w:szCs w:val="18"/>
              </w:rPr>
              <w:t xml:space="preserve"> или одобренная для SCHILLERAG.</w:t>
            </w:r>
          </w:p>
          <w:p w:rsidR="00295171" w:rsidRDefault="00713808" w:rsidP="00713808">
            <w:pPr>
              <w:rPr>
                <w:kern w:val="32"/>
                <w:sz w:val="18"/>
                <w:szCs w:val="18"/>
              </w:rPr>
            </w:pPr>
            <w:r>
              <w:rPr>
                <w:kern w:val="32"/>
                <w:sz w:val="18"/>
                <w:szCs w:val="18"/>
              </w:rPr>
              <w:t xml:space="preserve">На основании  изложенного, если Поставщик в своей заявке предложит Ленту регистрационную (поз. 4, 6) с требуемыми Заказчиком характеристиками, но не производства </w:t>
            </w:r>
            <w:r w:rsidRPr="00713808">
              <w:rPr>
                <w:kern w:val="32"/>
                <w:sz w:val="18"/>
                <w:szCs w:val="18"/>
              </w:rPr>
              <w:t xml:space="preserve"> </w:t>
            </w:r>
            <w:r w:rsidRPr="00713808">
              <w:rPr>
                <w:kern w:val="32"/>
                <w:sz w:val="18"/>
                <w:szCs w:val="18"/>
              </w:rPr>
              <w:t>SCHILLERAG</w:t>
            </w:r>
            <w:r>
              <w:rPr>
                <w:kern w:val="32"/>
                <w:sz w:val="18"/>
                <w:szCs w:val="18"/>
              </w:rPr>
              <w:t xml:space="preserve">, то Поставщик должен документально подтвердить, что данный товар одобрен </w:t>
            </w:r>
            <w:r w:rsidRPr="00713808">
              <w:rPr>
                <w:kern w:val="32"/>
                <w:sz w:val="18"/>
                <w:szCs w:val="18"/>
              </w:rPr>
              <w:t xml:space="preserve"> </w:t>
            </w:r>
            <w:r w:rsidRPr="00713808">
              <w:rPr>
                <w:kern w:val="32"/>
                <w:sz w:val="18"/>
                <w:szCs w:val="18"/>
              </w:rPr>
              <w:t>SCHILLERAG</w:t>
            </w:r>
            <w:r>
              <w:rPr>
                <w:kern w:val="32"/>
                <w:sz w:val="18"/>
                <w:szCs w:val="18"/>
              </w:rPr>
              <w:t>.</w:t>
            </w:r>
          </w:p>
          <w:p w:rsidR="00713808" w:rsidRPr="00295171" w:rsidRDefault="00713808" w:rsidP="00713808">
            <w:pPr>
              <w:rPr>
                <w:kern w:val="32"/>
                <w:sz w:val="18"/>
                <w:szCs w:val="18"/>
              </w:rPr>
            </w:pPr>
            <w:r>
              <w:rPr>
                <w:kern w:val="32"/>
                <w:sz w:val="18"/>
                <w:szCs w:val="18"/>
              </w:rPr>
              <w:t>(см. Решение УФАС по Иркутской области № 038/178/21 от 02.03.2021г.)</w:t>
            </w:r>
          </w:p>
        </w:tc>
      </w:tr>
    </w:tbl>
    <w:p w:rsidR="009A7D27" w:rsidRPr="000263E0" w:rsidRDefault="009A7D27" w:rsidP="00B415E8">
      <w:pPr>
        <w:jc w:val="both"/>
      </w:pPr>
    </w:p>
    <w:p w:rsidR="0073712E" w:rsidRPr="000263E0" w:rsidRDefault="0073712E" w:rsidP="00B415E8">
      <w:pPr>
        <w:jc w:val="both"/>
      </w:pPr>
    </w:p>
    <w:p w:rsidR="00F51F64" w:rsidRDefault="00F51F64" w:rsidP="00F51F64">
      <w:pPr>
        <w:jc w:val="both"/>
        <w:rPr>
          <w:b/>
        </w:rPr>
      </w:pPr>
      <w:r>
        <w:rPr>
          <w:b/>
        </w:rPr>
        <w:t>Главный врач</w:t>
      </w:r>
    </w:p>
    <w:p w:rsidR="00F51F64" w:rsidRDefault="00F51F64" w:rsidP="00F51F64">
      <w:pPr>
        <w:jc w:val="both"/>
        <w:rPr>
          <w:b/>
        </w:rPr>
      </w:pPr>
      <w:r>
        <w:rPr>
          <w:b/>
        </w:rPr>
        <w:t>ОГАУЗ «ИГКБ № 8»</w:t>
      </w:r>
      <w:r>
        <w:rPr>
          <w:b/>
        </w:rPr>
        <w:tab/>
      </w:r>
      <w:r>
        <w:rPr>
          <w:b/>
        </w:rPr>
        <w:tab/>
      </w:r>
      <w:r>
        <w:rPr>
          <w:b/>
        </w:rPr>
        <w:tab/>
      </w:r>
      <w:r w:rsidR="00091604">
        <w:rPr>
          <w:b/>
        </w:rPr>
        <w:t xml:space="preserve">                               </w:t>
      </w:r>
      <w:r>
        <w:rPr>
          <w:b/>
        </w:rPr>
        <w:t xml:space="preserve"> _______________/Ж.В. </w:t>
      </w:r>
      <w:proofErr w:type="spellStart"/>
      <w:r>
        <w:rPr>
          <w:b/>
        </w:rPr>
        <w:t>Есева</w:t>
      </w:r>
      <w:proofErr w:type="spellEnd"/>
    </w:p>
    <w:p w:rsidR="00F51F64" w:rsidRDefault="00F51F64" w:rsidP="00E90BA3">
      <w:pPr>
        <w:jc w:val="both"/>
        <w:rPr>
          <w:sz w:val="16"/>
          <w:szCs w:val="16"/>
        </w:rPr>
      </w:pPr>
    </w:p>
    <w:p w:rsidR="009E72B7" w:rsidRPr="000263E0" w:rsidRDefault="0073712E" w:rsidP="00E90BA3">
      <w:pPr>
        <w:jc w:val="both"/>
        <w:rPr>
          <w:sz w:val="16"/>
          <w:szCs w:val="16"/>
        </w:rPr>
      </w:pPr>
      <w:r w:rsidRPr="000263E0">
        <w:rPr>
          <w:sz w:val="16"/>
          <w:szCs w:val="16"/>
        </w:rPr>
        <w:t xml:space="preserve">Исп.: </w:t>
      </w:r>
      <w:proofErr w:type="spellStart"/>
      <w:r w:rsidR="00091604">
        <w:rPr>
          <w:sz w:val="16"/>
          <w:szCs w:val="16"/>
        </w:rPr>
        <w:t>Земцов</w:t>
      </w:r>
      <w:proofErr w:type="spellEnd"/>
      <w:r w:rsidR="00091604">
        <w:rPr>
          <w:sz w:val="16"/>
          <w:szCs w:val="16"/>
        </w:rPr>
        <w:t xml:space="preserve"> А.В., юрисконсульт, (3952) 50-23-21</w:t>
      </w:r>
    </w:p>
    <w:sectPr w:rsidR="009E72B7" w:rsidRPr="000263E0" w:rsidSect="00794C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17A66C4"/>
    <w:multiLevelType w:val="hybridMultilevel"/>
    <w:tmpl w:val="AD700C66"/>
    <w:lvl w:ilvl="0" w:tplc="DD0CC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185367"/>
    <w:multiLevelType w:val="hybridMultilevel"/>
    <w:tmpl w:val="1FA45E24"/>
    <w:lvl w:ilvl="0" w:tplc="CA5EFFF6">
      <w:start w:val="1"/>
      <w:numFmt w:val="decimal"/>
      <w:suff w:val="space"/>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60105D"/>
    <w:multiLevelType w:val="hybridMultilevel"/>
    <w:tmpl w:val="52DA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763282"/>
    <w:multiLevelType w:val="hybridMultilevel"/>
    <w:tmpl w:val="D2826F2E"/>
    <w:lvl w:ilvl="0" w:tplc="20663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A05155"/>
    <w:multiLevelType w:val="hybridMultilevel"/>
    <w:tmpl w:val="95FE9CC6"/>
    <w:lvl w:ilvl="0" w:tplc="03E490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903A15"/>
    <w:multiLevelType w:val="hybridMultilevel"/>
    <w:tmpl w:val="52DA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26545"/>
    <w:multiLevelType w:val="multilevel"/>
    <w:tmpl w:val="E0C6A51C"/>
    <w:lvl w:ilvl="0">
      <w:start w:val="1"/>
      <w:numFmt w:val="decimal"/>
      <w:lvlText w:val="%1."/>
      <w:lvlJc w:val="left"/>
      <w:pPr>
        <w:ind w:left="450" w:hanging="450"/>
      </w:pPr>
      <w:rPr>
        <w:rFonts w:cs="Times New Roman"/>
      </w:rPr>
    </w:lvl>
    <w:lvl w:ilvl="1">
      <w:start w:val="1"/>
      <w:numFmt w:val="decimal"/>
      <w:lvlText w:val="%1.%2)"/>
      <w:lvlJc w:val="left"/>
      <w:pPr>
        <w:ind w:left="1571" w:hanging="720"/>
      </w:pPr>
      <w:rPr>
        <w:rFonts w:cs="Times New Roman"/>
        <w:b/>
        <w:bCs/>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608" w:hanging="1800"/>
      </w:pPr>
      <w:rPr>
        <w:rFonts w:cs="Times New Roman"/>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98"/>
    <w:rsid w:val="00012F0C"/>
    <w:rsid w:val="000263E0"/>
    <w:rsid w:val="0005752A"/>
    <w:rsid w:val="000661F1"/>
    <w:rsid w:val="00077A8C"/>
    <w:rsid w:val="00091604"/>
    <w:rsid w:val="000C79DB"/>
    <w:rsid w:val="000D4DBA"/>
    <w:rsid w:val="000F5E06"/>
    <w:rsid w:val="00102531"/>
    <w:rsid w:val="00106290"/>
    <w:rsid w:val="001476AC"/>
    <w:rsid w:val="001533D5"/>
    <w:rsid w:val="00155354"/>
    <w:rsid w:val="00155F5D"/>
    <w:rsid w:val="00176F86"/>
    <w:rsid w:val="00196913"/>
    <w:rsid w:val="001A1BEE"/>
    <w:rsid w:val="001B6C3D"/>
    <w:rsid w:val="001C6868"/>
    <w:rsid w:val="001F4339"/>
    <w:rsid w:val="001F4FC1"/>
    <w:rsid w:val="00206674"/>
    <w:rsid w:val="00213224"/>
    <w:rsid w:val="002163F7"/>
    <w:rsid w:val="00222332"/>
    <w:rsid w:val="00223C85"/>
    <w:rsid w:val="0022701A"/>
    <w:rsid w:val="00295171"/>
    <w:rsid w:val="002A12D2"/>
    <w:rsid w:val="002B1EAE"/>
    <w:rsid w:val="002C5683"/>
    <w:rsid w:val="002C60E0"/>
    <w:rsid w:val="002F443A"/>
    <w:rsid w:val="00313E8A"/>
    <w:rsid w:val="00316D23"/>
    <w:rsid w:val="003231A3"/>
    <w:rsid w:val="003303F4"/>
    <w:rsid w:val="0035164C"/>
    <w:rsid w:val="00382800"/>
    <w:rsid w:val="003917C2"/>
    <w:rsid w:val="00393B69"/>
    <w:rsid w:val="003A1D74"/>
    <w:rsid w:val="003B13F1"/>
    <w:rsid w:val="003B2F96"/>
    <w:rsid w:val="003D73BD"/>
    <w:rsid w:val="00420FA3"/>
    <w:rsid w:val="0049172E"/>
    <w:rsid w:val="00492697"/>
    <w:rsid w:val="004B5B54"/>
    <w:rsid w:val="004C0067"/>
    <w:rsid w:val="004F0D59"/>
    <w:rsid w:val="0053188B"/>
    <w:rsid w:val="00535499"/>
    <w:rsid w:val="00535DBB"/>
    <w:rsid w:val="005368ED"/>
    <w:rsid w:val="00536940"/>
    <w:rsid w:val="00554BE1"/>
    <w:rsid w:val="00562320"/>
    <w:rsid w:val="005972D6"/>
    <w:rsid w:val="005B5CB4"/>
    <w:rsid w:val="005D5FCF"/>
    <w:rsid w:val="005E10A3"/>
    <w:rsid w:val="00651148"/>
    <w:rsid w:val="0067158D"/>
    <w:rsid w:val="00671D18"/>
    <w:rsid w:val="00672ED3"/>
    <w:rsid w:val="00696832"/>
    <w:rsid w:val="006A6A27"/>
    <w:rsid w:val="006B5550"/>
    <w:rsid w:val="006C60DE"/>
    <w:rsid w:val="006F415D"/>
    <w:rsid w:val="006F5AE4"/>
    <w:rsid w:val="00703174"/>
    <w:rsid w:val="00713808"/>
    <w:rsid w:val="0071695D"/>
    <w:rsid w:val="007263B3"/>
    <w:rsid w:val="0073712E"/>
    <w:rsid w:val="007516F2"/>
    <w:rsid w:val="00763DDC"/>
    <w:rsid w:val="00786062"/>
    <w:rsid w:val="00794C52"/>
    <w:rsid w:val="007A2D60"/>
    <w:rsid w:val="007B4A59"/>
    <w:rsid w:val="007D0B3A"/>
    <w:rsid w:val="007F1FDF"/>
    <w:rsid w:val="007F7112"/>
    <w:rsid w:val="00822A45"/>
    <w:rsid w:val="00831DBF"/>
    <w:rsid w:val="008367EF"/>
    <w:rsid w:val="00837EB5"/>
    <w:rsid w:val="008473DE"/>
    <w:rsid w:val="00860CFB"/>
    <w:rsid w:val="008736C1"/>
    <w:rsid w:val="008A274B"/>
    <w:rsid w:val="008D42CA"/>
    <w:rsid w:val="009340EF"/>
    <w:rsid w:val="00974122"/>
    <w:rsid w:val="0098544A"/>
    <w:rsid w:val="00995AA7"/>
    <w:rsid w:val="009A7D27"/>
    <w:rsid w:val="009E72B7"/>
    <w:rsid w:val="00A03E06"/>
    <w:rsid w:val="00A23561"/>
    <w:rsid w:val="00A3113C"/>
    <w:rsid w:val="00A40B88"/>
    <w:rsid w:val="00A535B8"/>
    <w:rsid w:val="00A53B06"/>
    <w:rsid w:val="00A657DA"/>
    <w:rsid w:val="00AC7509"/>
    <w:rsid w:val="00AC78A0"/>
    <w:rsid w:val="00AD70F1"/>
    <w:rsid w:val="00AD76D5"/>
    <w:rsid w:val="00AE0C15"/>
    <w:rsid w:val="00B2500F"/>
    <w:rsid w:val="00B415E8"/>
    <w:rsid w:val="00B74104"/>
    <w:rsid w:val="00BA63E4"/>
    <w:rsid w:val="00BB16A1"/>
    <w:rsid w:val="00BB3336"/>
    <w:rsid w:val="00BC6EBA"/>
    <w:rsid w:val="00BD483F"/>
    <w:rsid w:val="00BD73A4"/>
    <w:rsid w:val="00BF10AD"/>
    <w:rsid w:val="00C07A51"/>
    <w:rsid w:val="00C1146F"/>
    <w:rsid w:val="00C13798"/>
    <w:rsid w:val="00C14CC3"/>
    <w:rsid w:val="00C22CB6"/>
    <w:rsid w:val="00C636E9"/>
    <w:rsid w:val="00C742AB"/>
    <w:rsid w:val="00CA5E58"/>
    <w:rsid w:val="00CC57D2"/>
    <w:rsid w:val="00D53B0D"/>
    <w:rsid w:val="00D912EC"/>
    <w:rsid w:val="00DA50AA"/>
    <w:rsid w:val="00E26554"/>
    <w:rsid w:val="00E3536B"/>
    <w:rsid w:val="00E53F58"/>
    <w:rsid w:val="00E704A1"/>
    <w:rsid w:val="00E738D9"/>
    <w:rsid w:val="00E90BA3"/>
    <w:rsid w:val="00EB0C3A"/>
    <w:rsid w:val="00EB2DEB"/>
    <w:rsid w:val="00EB7E9D"/>
    <w:rsid w:val="00EC027D"/>
    <w:rsid w:val="00EE1227"/>
    <w:rsid w:val="00EE167F"/>
    <w:rsid w:val="00EE4D54"/>
    <w:rsid w:val="00F060FC"/>
    <w:rsid w:val="00F111F0"/>
    <w:rsid w:val="00F51F64"/>
    <w:rsid w:val="00F55429"/>
    <w:rsid w:val="00FA18D8"/>
    <w:rsid w:val="00FB6266"/>
    <w:rsid w:val="00FC0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0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10AD"/>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aliases w:val="UL,Абзац маркированнный,Bullet 1,Use Case List Paragraph"/>
    <w:basedOn w:val="a"/>
    <w:link w:val="a9"/>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a">
    <w:name w:val="Body Text"/>
    <w:basedOn w:val="a"/>
    <w:link w:val="ab"/>
    <w:unhideWhenUsed/>
    <w:rsid w:val="003917C2"/>
    <w:pPr>
      <w:jc w:val="both"/>
    </w:pPr>
    <w:rPr>
      <w:rFonts w:ascii="Courier New" w:hAnsi="Courier New"/>
      <w:sz w:val="20"/>
      <w:szCs w:val="20"/>
    </w:rPr>
  </w:style>
  <w:style w:type="character" w:customStyle="1" w:styleId="ab">
    <w:name w:val="Основной текст Знак"/>
    <w:basedOn w:val="a0"/>
    <w:link w:val="aa"/>
    <w:rsid w:val="003917C2"/>
    <w:rPr>
      <w:rFonts w:ascii="Courier New" w:eastAsia="Times New Roman" w:hAnsi="Courier New" w:cs="Times New Roman"/>
      <w:sz w:val="20"/>
      <w:szCs w:val="20"/>
      <w:lang w:eastAsia="ru-RU"/>
    </w:rPr>
  </w:style>
  <w:style w:type="paragraph" w:customStyle="1" w:styleId="ac">
    <w:name w:val="Базовый"/>
    <w:rsid w:val="00CA5E58"/>
    <w:pPr>
      <w:suppressAutoHyphens/>
    </w:pPr>
    <w:rPr>
      <w:rFonts w:ascii="Calibri" w:eastAsia="Lucida Sans Unicode" w:hAnsi="Calibri" w:cs="Calibri"/>
      <w:color w:val="00000A"/>
    </w:rPr>
  </w:style>
  <w:style w:type="character" w:customStyle="1" w:styleId="20">
    <w:name w:val="Заголовок 2 Знак"/>
    <w:basedOn w:val="a0"/>
    <w:link w:val="2"/>
    <w:rsid w:val="00BF10AD"/>
    <w:rPr>
      <w:rFonts w:ascii="Times New Roman" w:eastAsia="Times New Roman" w:hAnsi="Times New Roman" w:cs="Times New Roman"/>
      <w:sz w:val="36"/>
      <w:szCs w:val="20"/>
      <w:lang w:eastAsia="ru-RU"/>
    </w:rPr>
  </w:style>
  <w:style w:type="paragraph" w:customStyle="1" w:styleId="11">
    <w:name w:val="Абзац списка1"/>
    <w:basedOn w:val="a"/>
    <w:rsid w:val="00BF10AD"/>
    <w:pPr>
      <w:spacing w:after="200" w:line="276" w:lineRule="auto"/>
      <w:ind w:left="720"/>
    </w:pPr>
    <w:rPr>
      <w:rFonts w:ascii="Calibri" w:hAnsi="Calibri"/>
      <w:sz w:val="22"/>
      <w:szCs w:val="22"/>
      <w:lang w:eastAsia="en-US"/>
    </w:rPr>
  </w:style>
  <w:style w:type="character" w:customStyle="1" w:styleId="a9">
    <w:name w:val="Абзац списка Знак"/>
    <w:aliases w:val="UL Знак,Абзац маркированнный Знак,Bullet 1 Знак,Use Case List Paragraph Знак"/>
    <w:link w:val="a8"/>
    <w:uiPriority w:val="34"/>
    <w:locked/>
    <w:rsid w:val="00860CFB"/>
  </w:style>
  <w:style w:type="character" w:customStyle="1" w:styleId="10">
    <w:name w:val="Заголовок 1 Знак"/>
    <w:basedOn w:val="a0"/>
    <w:link w:val="1"/>
    <w:uiPriority w:val="9"/>
    <w:rsid w:val="00E90BA3"/>
    <w:rPr>
      <w:rFonts w:asciiTheme="majorHAnsi" w:eastAsiaTheme="majorEastAsia" w:hAnsiTheme="majorHAnsi" w:cstheme="majorBidi"/>
      <w:b/>
      <w:bCs/>
      <w:color w:val="365F91" w:themeColor="accent1" w:themeShade="BF"/>
      <w:sz w:val="28"/>
      <w:szCs w:val="28"/>
      <w:lang w:eastAsia="ru-RU"/>
    </w:rPr>
  </w:style>
  <w:style w:type="paragraph" w:styleId="ad">
    <w:name w:val="Normal (Web)"/>
    <w:basedOn w:val="a"/>
    <w:uiPriority w:val="99"/>
    <w:unhideWhenUsed/>
    <w:rsid w:val="001A1BEE"/>
    <w:pPr>
      <w:spacing w:before="100" w:beforeAutospacing="1" w:after="100" w:afterAutospacing="1"/>
    </w:pPr>
  </w:style>
  <w:style w:type="paragraph" w:customStyle="1" w:styleId="ConsPlusNormal">
    <w:name w:val="ConsPlusNormal"/>
    <w:link w:val="ConsPlusNormal0"/>
    <w:uiPriority w:val="99"/>
    <w:qFormat/>
    <w:rsid w:val="00223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3C85"/>
    <w:rPr>
      <w:rFonts w:ascii="Arial" w:eastAsia="Times New Roman" w:hAnsi="Arial" w:cs="Arial"/>
      <w:sz w:val="20"/>
      <w:szCs w:val="20"/>
      <w:lang w:eastAsia="ru-RU"/>
    </w:rPr>
  </w:style>
  <w:style w:type="paragraph" w:customStyle="1" w:styleId="ae">
    <w:name w:val="Знак Знак Знак Знак"/>
    <w:basedOn w:val="a"/>
    <w:rsid w:val="00155354"/>
    <w:pPr>
      <w:spacing w:before="100" w:beforeAutospacing="1" w:after="100" w:afterAutospacing="1"/>
    </w:pPr>
    <w:rPr>
      <w:rFonts w:ascii="Tahoma" w:hAnsi="Tahoma"/>
      <w:sz w:val="20"/>
      <w:szCs w:val="20"/>
      <w:lang w:val="en-US" w:eastAsia="en-US"/>
    </w:rPr>
  </w:style>
  <w:style w:type="paragraph" w:customStyle="1" w:styleId="ConsPlusNonformat">
    <w:name w:val="ConsPlusNonformat"/>
    <w:link w:val="ConsPlusNonformat0"/>
    <w:qFormat/>
    <w:rsid w:val="0015535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locked/>
    <w:rsid w:val="00155354"/>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0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10AD"/>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aliases w:val="UL,Абзац маркированнный,Bullet 1,Use Case List Paragraph"/>
    <w:basedOn w:val="a"/>
    <w:link w:val="a9"/>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a">
    <w:name w:val="Body Text"/>
    <w:basedOn w:val="a"/>
    <w:link w:val="ab"/>
    <w:unhideWhenUsed/>
    <w:rsid w:val="003917C2"/>
    <w:pPr>
      <w:jc w:val="both"/>
    </w:pPr>
    <w:rPr>
      <w:rFonts w:ascii="Courier New" w:hAnsi="Courier New"/>
      <w:sz w:val="20"/>
      <w:szCs w:val="20"/>
    </w:rPr>
  </w:style>
  <w:style w:type="character" w:customStyle="1" w:styleId="ab">
    <w:name w:val="Основной текст Знак"/>
    <w:basedOn w:val="a0"/>
    <w:link w:val="aa"/>
    <w:rsid w:val="003917C2"/>
    <w:rPr>
      <w:rFonts w:ascii="Courier New" w:eastAsia="Times New Roman" w:hAnsi="Courier New" w:cs="Times New Roman"/>
      <w:sz w:val="20"/>
      <w:szCs w:val="20"/>
      <w:lang w:eastAsia="ru-RU"/>
    </w:rPr>
  </w:style>
  <w:style w:type="paragraph" w:customStyle="1" w:styleId="ac">
    <w:name w:val="Базовый"/>
    <w:rsid w:val="00CA5E58"/>
    <w:pPr>
      <w:suppressAutoHyphens/>
    </w:pPr>
    <w:rPr>
      <w:rFonts w:ascii="Calibri" w:eastAsia="Lucida Sans Unicode" w:hAnsi="Calibri" w:cs="Calibri"/>
      <w:color w:val="00000A"/>
    </w:rPr>
  </w:style>
  <w:style w:type="character" w:customStyle="1" w:styleId="20">
    <w:name w:val="Заголовок 2 Знак"/>
    <w:basedOn w:val="a0"/>
    <w:link w:val="2"/>
    <w:rsid w:val="00BF10AD"/>
    <w:rPr>
      <w:rFonts w:ascii="Times New Roman" w:eastAsia="Times New Roman" w:hAnsi="Times New Roman" w:cs="Times New Roman"/>
      <w:sz w:val="36"/>
      <w:szCs w:val="20"/>
      <w:lang w:eastAsia="ru-RU"/>
    </w:rPr>
  </w:style>
  <w:style w:type="paragraph" w:customStyle="1" w:styleId="11">
    <w:name w:val="Абзац списка1"/>
    <w:basedOn w:val="a"/>
    <w:rsid w:val="00BF10AD"/>
    <w:pPr>
      <w:spacing w:after="200" w:line="276" w:lineRule="auto"/>
      <w:ind w:left="720"/>
    </w:pPr>
    <w:rPr>
      <w:rFonts w:ascii="Calibri" w:hAnsi="Calibri"/>
      <w:sz w:val="22"/>
      <w:szCs w:val="22"/>
      <w:lang w:eastAsia="en-US"/>
    </w:rPr>
  </w:style>
  <w:style w:type="character" w:customStyle="1" w:styleId="a9">
    <w:name w:val="Абзац списка Знак"/>
    <w:aliases w:val="UL Знак,Абзац маркированнный Знак,Bullet 1 Знак,Use Case List Paragraph Знак"/>
    <w:link w:val="a8"/>
    <w:uiPriority w:val="34"/>
    <w:locked/>
    <w:rsid w:val="00860CFB"/>
  </w:style>
  <w:style w:type="character" w:customStyle="1" w:styleId="10">
    <w:name w:val="Заголовок 1 Знак"/>
    <w:basedOn w:val="a0"/>
    <w:link w:val="1"/>
    <w:uiPriority w:val="9"/>
    <w:rsid w:val="00E90BA3"/>
    <w:rPr>
      <w:rFonts w:asciiTheme="majorHAnsi" w:eastAsiaTheme="majorEastAsia" w:hAnsiTheme="majorHAnsi" w:cstheme="majorBidi"/>
      <w:b/>
      <w:bCs/>
      <w:color w:val="365F91" w:themeColor="accent1" w:themeShade="BF"/>
      <w:sz w:val="28"/>
      <w:szCs w:val="28"/>
      <w:lang w:eastAsia="ru-RU"/>
    </w:rPr>
  </w:style>
  <w:style w:type="paragraph" w:styleId="ad">
    <w:name w:val="Normal (Web)"/>
    <w:basedOn w:val="a"/>
    <w:uiPriority w:val="99"/>
    <w:unhideWhenUsed/>
    <w:rsid w:val="001A1BEE"/>
    <w:pPr>
      <w:spacing w:before="100" w:beforeAutospacing="1" w:after="100" w:afterAutospacing="1"/>
    </w:pPr>
  </w:style>
  <w:style w:type="paragraph" w:customStyle="1" w:styleId="ConsPlusNormal">
    <w:name w:val="ConsPlusNormal"/>
    <w:link w:val="ConsPlusNormal0"/>
    <w:uiPriority w:val="99"/>
    <w:qFormat/>
    <w:rsid w:val="00223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3C85"/>
    <w:rPr>
      <w:rFonts w:ascii="Arial" w:eastAsia="Times New Roman" w:hAnsi="Arial" w:cs="Arial"/>
      <w:sz w:val="20"/>
      <w:szCs w:val="20"/>
      <w:lang w:eastAsia="ru-RU"/>
    </w:rPr>
  </w:style>
  <w:style w:type="paragraph" w:customStyle="1" w:styleId="ae">
    <w:name w:val="Знак Знак Знак Знак"/>
    <w:basedOn w:val="a"/>
    <w:rsid w:val="00155354"/>
    <w:pPr>
      <w:spacing w:before="100" w:beforeAutospacing="1" w:after="100" w:afterAutospacing="1"/>
    </w:pPr>
    <w:rPr>
      <w:rFonts w:ascii="Tahoma" w:hAnsi="Tahoma"/>
      <w:sz w:val="20"/>
      <w:szCs w:val="20"/>
      <w:lang w:val="en-US" w:eastAsia="en-US"/>
    </w:rPr>
  </w:style>
  <w:style w:type="paragraph" w:customStyle="1" w:styleId="ConsPlusNonformat">
    <w:name w:val="ConsPlusNonformat"/>
    <w:link w:val="ConsPlusNonformat0"/>
    <w:qFormat/>
    <w:rsid w:val="0015535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locked/>
    <w:rsid w:val="00155354"/>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9821">
      <w:bodyDiv w:val="1"/>
      <w:marLeft w:val="0"/>
      <w:marRight w:val="0"/>
      <w:marTop w:val="0"/>
      <w:marBottom w:val="0"/>
      <w:divBdr>
        <w:top w:val="none" w:sz="0" w:space="0" w:color="auto"/>
        <w:left w:val="none" w:sz="0" w:space="0" w:color="auto"/>
        <w:bottom w:val="none" w:sz="0" w:space="0" w:color="auto"/>
        <w:right w:val="none" w:sz="0" w:space="0" w:color="auto"/>
      </w:divBdr>
      <w:divsChild>
        <w:div w:id="1993829128">
          <w:marLeft w:val="0"/>
          <w:marRight w:val="0"/>
          <w:marTop w:val="0"/>
          <w:marBottom w:val="0"/>
          <w:divBdr>
            <w:top w:val="none" w:sz="0" w:space="0" w:color="auto"/>
            <w:left w:val="none" w:sz="0" w:space="0" w:color="auto"/>
            <w:bottom w:val="none" w:sz="0" w:space="0" w:color="auto"/>
            <w:right w:val="none" w:sz="0" w:space="0" w:color="auto"/>
          </w:divBdr>
        </w:div>
        <w:div w:id="651718521">
          <w:marLeft w:val="0"/>
          <w:marRight w:val="0"/>
          <w:marTop w:val="0"/>
          <w:marBottom w:val="0"/>
          <w:divBdr>
            <w:top w:val="none" w:sz="0" w:space="0" w:color="auto"/>
            <w:left w:val="none" w:sz="0" w:space="0" w:color="auto"/>
            <w:bottom w:val="none" w:sz="0" w:space="0" w:color="auto"/>
            <w:right w:val="none" w:sz="0" w:space="0" w:color="auto"/>
          </w:divBdr>
        </w:div>
      </w:divsChild>
    </w:div>
    <w:div w:id="271783045">
      <w:bodyDiv w:val="1"/>
      <w:marLeft w:val="0"/>
      <w:marRight w:val="0"/>
      <w:marTop w:val="0"/>
      <w:marBottom w:val="0"/>
      <w:divBdr>
        <w:top w:val="none" w:sz="0" w:space="0" w:color="auto"/>
        <w:left w:val="none" w:sz="0" w:space="0" w:color="auto"/>
        <w:bottom w:val="none" w:sz="0" w:space="0" w:color="auto"/>
        <w:right w:val="none" w:sz="0" w:space="0" w:color="auto"/>
      </w:divBdr>
    </w:div>
    <w:div w:id="282737718">
      <w:bodyDiv w:val="1"/>
      <w:marLeft w:val="0"/>
      <w:marRight w:val="0"/>
      <w:marTop w:val="0"/>
      <w:marBottom w:val="0"/>
      <w:divBdr>
        <w:top w:val="none" w:sz="0" w:space="0" w:color="auto"/>
        <w:left w:val="none" w:sz="0" w:space="0" w:color="auto"/>
        <w:bottom w:val="none" w:sz="0" w:space="0" w:color="auto"/>
        <w:right w:val="none" w:sz="0" w:space="0" w:color="auto"/>
      </w:divBdr>
    </w:div>
    <w:div w:id="295530162">
      <w:bodyDiv w:val="1"/>
      <w:marLeft w:val="0"/>
      <w:marRight w:val="0"/>
      <w:marTop w:val="0"/>
      <w:marBottom w:val="0"/>
      <w:divBdr>
        <w:top w:val="none" w:sz="0" w:space="0" w:color="auto"/>
        <w:left w:val="none" w:sz="0" w:space="0" w:color="auto"/>
        <w:bottom w:val="none" w:sz="0" w:space="0" w:color="auto"/>
        <w:right w:val="none" w:sz="0" w:space="0" w:color="auto"/>
      </w:divBdr>
      <w:divsChild>
        <w:div w:id="1083380487">
          <w:marLeft w:val="0"/>
          <w:marRight w:val="0"/>
          <w:marTop w:val="0"/>
          <w:marBottom w:val="0"/>
          <w:divBdr>
            <w:top w:val="none" w:sz="0" w:space="0" w:color="auto"/>
            <w:left w:val="none" w:sz="0" w:space="0" w:color="auto"/>
            <w:bottom w:val="none" w:sz="0" w:space="0" w:color="auto"/>
            <w:right w:val="none" w:sz="0" w:space="0" w:color="auto"/>
          </w:divBdr>
        </w:div>
        <w:div w:id="1437167634">
          <w:marLeft w:val="0"/>
          <w:marRight w:val="0"/>
          <w:marTop w:val="0"/>
          <w:marBottom w:val="0"/>
          <w:divBdr>
            <w:top w:val="none" w:sz="0" w:space="0" w:color="auto"/>
            <w:left w:val="none" w:sz="0" w:space="0" w:color="auto"/>
            <w:bottom w:val="none" w:sz="0" w:space="0" w:color="auto"/>
            <w:right w:val="none" w:sz="0" w:space="0" w:color="auto"/>
          </w:divBdr>
          <w:divsChild>
            <w:div w:id="19055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7253">
      <w:bodyDiv w:val="1"/>
      <w:marLeft w:val="0"/>
      <w:marRight w:val="0"/>
      <w:marTop w:val="0"/>
      <w:marBottom w:val="0"/>
      <w:divBdr>
        <w:top w:val="none" w:sz="0" w:space="0" w:color="auto"/>
        <w:left w:val="none" w:sz="0" w:space="0" w:color="auto"/>
        <w:bottom w:val="none" w:sz="0" w:space="0" w:color="auto"/>
        <w:right w:val="none" w:sz="0" w:space="0" w:color="auto"/>
      </w:divBdr>
    </w:div>
    <w:div w:id="1059355320">
      <w:bodyDiv w:val="1"/>
      <w:marLeft w:val="0"/>
      <w:marRight w:val="0"/>
      <w:marTop w:val="0"/>
      <w:marBottom w:val="0"/>
      <w:divBdr>
        <w:top w:val="none" w:sz="0" w:space="0" w:color="auto"/>
        <w:left w:val="none" w:sz="0" w:space="0" w:color="auto"/>
        <w:bottom w:val="none" w:sz="0" w:space="0" w:color="auto"/>
        <w:right w:val="none" w:sz="0" w:space="0" w:color="auto"/>
      </w:divBdr>
    </w:div>
    <w:div w:id="1145316037">
      <w:bodyDiv w:val="1"/>
      <w:marLeft w:val="0"/>
      <w:marRight w:val="0"/>
      <w:marTop w:val="0"/>
      <w:marBottom w:val="0"/>
      <w:divBdr>
        <w:top w:val="none" w:sz="0" w:space="0" w:color="auto"/>
        <w:left w:val="none" w:sz="0" w:space="0" w:color="auto"/>
        <w:bottom w:val="none" w:sz="0" w:space="0" w:color="auto"/>
        <w:right w:val="none" w:sz="0" w:space="0" w:color="auto"/>
      </w:divBdr>
    </w:div>
    <w:div w:id="1253855481">
      <w:bodyDiv w:val="1"/>
      <w:marLeft w:val="0"/>
      <w:marRight w:val="0"/>
      <w:marTop w:val="0"/>
      <w:marBottom w:val="0"/>
      <w:divBdr>
        <w:top w:val="none" w:sz="0" w:space="0" w:color="auto"/>
        <w:left w:val="none" w:sz="0" w:space="0" w:color="auto"/>
        <w:bottom w:val="none" w:sz="0" w:space="0" w:color="auto"/>
        <w:right w:val="none" w:sz="0" w:space="0" w:color="auto"/>
      </w:divBdr>
    </w:div>
    <w:div w:id="1531840913">
      <w:bodyDiv w:val="1"/>
      <w:marLeft w:val="0"/>
      <w:marRight w:val="0"/>
      <w:marTop w:val="0"/>
      <w:marBottom w:val="0"/>
      <w:divBdr>
        <w:top w:val="none" w:sz="0" w:space="0" w:color="auto"/>
        <w:left w:val="none" w:sz="0" w:space="0" w:color="auto"/>
        <w:bottom w:val="none" w:sz="0" w:space="0" w:color="auto"/>
        <w:right w:val="none" w:sz="0" w:space="0" w:color="auto"/>
      </w:divBdr>
    </w:div>
    <w:div w:id="1568415386">
      <w:bodyDiv w:val="1"/>
      <w:marLeft w:val="0"/>
      <w:marRight w:val="0"/>
      <w:marTop w:val="0"/>
      <w:marBottom w:val="0"/>
      <w:divBdr>
        <w:top w:val="none" w:sz="0" w:space="0" w:color="auto"/>
        <w:left w:val="none" w:sz="0" w:space="0" w:color="auto"/>
        <w:bottom w:val="none" w:sz="0" w:space="0" w:color="auto"/>
        <w:right w:val="none" w:sz="0" w:space="0" w:color="auto"/>
      </w:divBdr>
    </w:div>
    <w:div w:id="1585920805">
      <w:bodyDiv w:val="1"/>
      <w:marLeft w:val="0"/>
      <w:marRight w:val="0"/>
      <w:marTop w:val="0"/>
      <w:marBottom w:val="0"/>
      <w:divBdr>
        <w:top w:val="none" w:sz="0" w:space="0" w:color="auto"/>
        <w:left w:val="none" w:sz="0" w:space="0" w:color="auto"/>
        <w:bottom w:val="none" w:sz="0" w:space="0" w:color="auto"/>
        <w:right w:val="none" w:sz="0" w:space="0" w:color="auto"/>
      </w:divBdr>
    </w:div>
    <w:div w:id="1667005173">
      <w:bodyDiv w:val="1"/>
      <w:marLeft w:val="0"/>
      <w:marRight w:val="0"/>
      <w:marTop w:val="0"/>
      <w:marBottom w:val="0"/>
      <w:divBdr>
        <w:top w:val="none" w:sz="0" w:space="0" w:color="auto"/>
        <w:left w:val="none" w:sz="0" w:space="0" w:color="auto"/>
        <w:bottom w:val="none" w:sz="0" w:space="0" w:color="auto"/>
        <w:right w:val="none" w:sz="0" w:space="0" w:color="auto"/>
      </w:divBdr>
    </w:div>
    <w:div w:id="1694111010">
      <w:bodyDiv w:val="1"/>
      <w:marLeft w:val="0"/>
      <w:marRight w:val="0"/>
      <w:marTop w:val="0"/>
      <w:marBottom w:val="0"/>
      <w:divBdr>
        <w:top w:val="none" w:sz="0" w:space="0" w:color="auto"/>
        <w:left w:val="none" w:sz="0" w:space="0" w:color="auto"/>
        <w:bottom w:val="none" w:sz="0" w:space="0" w:color="auto"/>
        <w:right w:val="none" w:sz="0" w:space="0" w:color="auto"/>
      </w:divBdr>
      <w:divsChild>
        <w:div w:id="735860827">
          <w:marLeft w:val="0"/>
          <w:marRight w:val="0"/>
          <w:marTop w:val="0"/>
          <w:marBottom w:val="0"/>
          <w:divBdr>
            <w:top w:val="none" w:sz="0" w:space="0" w:color="auto"/>
            <w:left w:val="none" w:sz="0" w:space="0" w:color="auto"/>
            <w:bottom w:val="none" w:sz="0" w:space="0" w:color="auto"/>
            <w:right w:val="none" w:sz="0" w:space="0" w:color="auto"/>
          </w:divBdr>
        </w:div>
        <w:div w:id="929512478">
          <w:marLeft w:val="0"/>
          <w:marRight w:val="0"/>
          <w:marTop w:val="0"/>
          <w:marBottom w:val="0"/>
          <w:divBdr>
            <w:top w:val="none" w:sz="0" w:space="0" w:color="auto"/>
            <w:left w:val="none" w:sz="0" w:space="0" w:color="auto"/>
            <w:bottom w:val="none" w:sz="0" w:space="0" w:color="auto"/>
            <w:right w:val="none" w:sz="0" w:space="0" w:color="auto"/>
          </w:divBdr>
        </w:div>
      </w:divsChild>
    </w:div>
    <w:div w:id="19472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gkb3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Бартель</dc:creator>
  <cp:lastModifiedBy>Земцов</cp:lastModifiedBy>
  <cp:revision>3</cp:revision>
  <cp:lastPrinted>2022-10-03T01:35:00Z</cp:lastPrinted>
  <dcterms:created xsi:type="dcterms:W3CDTF">2022-10-03T01:35:00Z</dcterms:created>
  <dcterms:modified xsi:type="dcterms:W3CDTF">2022-10-03T01:35:00Z</dcterms:modified>
</cp:coreProperties>
</file>