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1020B1">
        <w:rPr>
          <w:b/>
          <w:kern w:val="32"/>
          <w:sz w:val="28"/>
          <w:szCs w:val="28"/>
        </w:rPr>
        <w:t>центрифуги настольной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w:t>
      </w:r>
      <w:bookmarkStart w:id="0" w:name="_GoBack"/>
      <w:bookmarkEnd w:id="0"/>
      <w:r>
        <w:rPr>
          <w:b/>
          <w:kern w:val="32"/>
          <w:sz w:val="28"/>
          <w:szCs w:val="28"/>
        </w:rPr>
        <w:t>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1020B1">
        <w:rPr>
          <w:b/>
          <w:kern w:val="32"/>
          <w:sz w:val="28"/>
          <w:szCs w:val="28"/>
        </w:rPr>
        <w:t>251-22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7221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1020B1">
              <w:rPr>
                <w:sz w:val="20"/>
                <w:szCs w:val="20"/>
              </w:rPr>
              <w:t>центрифуги настольной</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1020B1" w:rsidP="00173962">
            <w:pPr>
              <w:rPr>
                <w:sz w:val="20"/>
                <w:szCs w:val="20"/>
              </w:rPr>
            </w:pPr>
            <w:r w:rsidRPr="001020B1">
              <w:rPr>
                <w:sz w:val="20"/>
                <w:szCs w:val="20"/>
                <w:shd w:val="clear" w:color="auto" w:fill="FFFFFF"/>
              </w:rPr>
              <w:t>28.29.41.110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EA5AE7">
            <w:pPr>
              <w:autoSpaceDE w:val="0"/>
              <w:autoSpaceDN w:val="0"/>
              <w:adjustRightInd w:val="0"/>
              <w:rPr>
                <w:sz w:val="20"/>
                <w:szCs w:val="20"/>
              </w:rPr>
            </w:pPr>
            <w:r>
              <w:rPr>
                <w:sz w:val="20"/>
                <w:szCs w:val="20"/>
              </w:rPr>
              <w:t>60</w:t>
            </w:r>
            <w:r w:rsidR="001020B1">
              <w:rPr>
                <w:sz w:val="20"/>
                <w:szCs w:val="20"/>
              </w:rPr>
              <w:t>9</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37AF0">
            <w:pPr>
              <w:jc w:val="both"/>
              <w:rPr>
                <w:sz w:val="20"/>
                <w:szCs w:val="20"/>
              </w:rPr>
            </w:pPr>
            <w:r>
              <w:rPr>
                <w:sz w:val="20"/>
                <w:szCs w:val="20"/>
              </w:rPr>
              <w:t xml:space="preserve">В </w:t>
            </w:r>
            <w:r w:rsidR="00AA6CF0" w:rsidRPr="00743888">
              <w:rPr>
                <w:sz w:val="20"/>
                <w:szCs w:val="20"/>
              </w:rPr>
              <w:t xml:space="preserve">течение </w:t>
            </w:r>
            <w:r w:rsidR="00937AF0">
              <w:rPr>
                <w:sz w:val="20"/>
                <w:szCs w:val="20"/>
              </w:rPr>
              <w:t>45</w:t>
            </w:r>
            <w:r w:rsidR="00AA6CF0" w:rsidRPr="00743888">
              <w:rPr>
                <w:sz w:val="20"/>
                <w:szCs w:val="20"/>
              </w:rPr>
              <w:t xml:space="preserve"> (</w:t>
            </w:r>
            <w:r w:rsidR="00937AF0">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020B1" w:rsidP="001020B1">
            <w:pPr>
              <w:tabs>
                <w:tab w:val="left" w:pos="6022"/>
              </w:tabs>
              <w:ind w:right="72"/>
              <w:rPr>
                <w:sz w:val="20"/>
                <w:szCs w:val="20"/>
              </w:rPr>
            </w:pPr>
            <w:r>
              <w:rPr>
                <w:sz w:val="20"/>
                <w:szCs w:val="20"/>
              </w:rPr>
              <w:t>450 000</w:t>
            </w:r>
            <w:r w:rsidR="00DB20FD">
              <w:rPr>
                <w:sz w:val="20"/>
                <w:szCs w:val="20"/>
              </w:rPr>
              <w:t>,00</w:t>
            </w:r>
            <w:r w:rsidR="00DB20FD" w:rsidRPr="00DB20FD">
              <w:rPr>
                <w:sz w:val="20"/>
                <w:szCs w:val="20"/>
              </w:rPr>
              <w:t xml:space="preserve"> </w:t>
            </w:r>
            <w:r w:rsidR="00622726" w:rsidRPr="00622726">
              <w:rPr>
                <w:sz w:val="20"/>
                <w:szCs w:val="20"/>
              </w:rPr>
              <w:t>(</w:t>
            </w:r>
            <w:r w:rsidR="00DB20FD">
              <w:rPr>
                <w:sz w:val="20"/>
                <w:szCs w:val="20"/>
              </w:rPr>
              <w:t xml:space="preserve">четыреста </w:t>
            </w:r>
            <w:r>
              <w:rPr>
                <w:sz w:val="20"/>
                <w:szCs w:val="20"/>
              </w:rPr>
              <w:t>пятьдесят</w:t>
            </w:r>
            <w:r w:rsidR="00622726" w:rsidRPr="00622726">
              <w:rPr>
                <w:sz w:val="20"/>
                <w:szCs w:val="20"/>
              </w:rPr>
              <w:t xml:space="preserve"> тысяч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020B1">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622726">
              <w:rPr>
                <w:b/>
                <w:sz w:val="20"/>
                <w:szCs w:val="20"/>
              </w:rPr>
              <w:t>2</w:t>
            </w:r>
            <w:r w:rsidR="00A314EF">
              <w:rPr>
                <w:b/>
                <w:sz w:val="20"/>
                <w:szCs w:val="20"/>
              </w:rPr>
              <w:t>3</w:t>
            </w:r>
            <w:r w:rsidRPr="008024A7">
              <w:rPr>
                <w:b/>
                <w:sz w:val="20"/>
                <w:szCs w:val="20"/>
              </w:rPr>
              <w:t>»</w:t>
            </w:r>
            <w:r w:rsidR="00C94A3F">
              <w:rPr>
                <w:b/>
                <w:sz w:val="20"/>
                <w:szCs w:val="20"/>
              </w:rPr>
              <w:t xml:space="preserve"> </w:t>
            </w:r>
            <w:r w:rsidR="00A314EF">
              <w:rPr>
                <w:b/>
                <w:sz w:val="20"/>
                <w:szCs w:val="20"/>
              </w:rPr>
              <w:t>но</w:t>
            </w:r>
            <w:r w:rsidR="00C94A3F">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1020B1">
              <w:rPr>
                <w:b/>
                <w:sz w:val="20"/>
                <w:szCs w:val="20"/>
              </w:rPr>
              <w:t>30</w:t>
            </w:r>
            <w:r w:rsidRPr="008024A7">
              <w:rPr>
                <w:b/>
                <w:sz w:val="20"/>
                <w:szCs w:val="20"/>
              </w:rPr>
              <w:t xml:space="preserve">» </w:t>
            </w:r>
            <w:r w:rsidR="001020B1">
              <w:rPr>
                <w:b/>
                <w:sz w:val="20"/>
                <w:szCs w:val="20"/>
              </w:rPr>
              <w:t>ноября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622726">
              <w:rPr>
                <w:sz w:val="20"/>
                <w:szCs w:val="20"/>
              </w:rPr>
              <w:t>2</w:t>
            </w:r>
            <w:r w:rsidR="00A314EF">
              <w:rPr>
                <w:sz w:val="20"/>
                <w:szCs w:val="20"/>
              </w:rPr>
              <w:t>3</w:t>
            </w:r>
            <w:r w:rsidRPr="008024A7">
              <w:rPr>
                <w:sz w:val="20"/>
                <w:szCs w:val="20"/>
              </w:rPr>
              <w:t xml:space="preserve">» </w:t>
            </w:r>
            <w:r w:rsidR="00A314EF">
              <w:rPr>
                <w:sz w:val="20"/>
                <w:szCs w:val="20"/>
              </w:rPr>
              <w:t>но</w:t>
            </w:r>
            <w:r w:rsidR="00C94A3F">
              <w:rPr>
                <w:sz w:val="20"/>
                <w:szCs w:val="20"/>
              </w:rPr>
              <w:t xml:space="preserve">ября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020B1">
            <w:pPr>
              <w:jc w:val="both"/>
              <w:rPr>
                <w:sz w:val="20"/>
                <w:szCs w:val="20"/>
              </w:rPr>
            </w:pPr>
            <w:r w:rsidRPr="008024A7">
              <w:rPr>
                <w:bCs/>
                <w:sz w:val="20"/>
                <w:szCs w:val="20"/>
              </w:rPr>
              <w:t>«</w:t>
            </w:r>
            <w:r w:rsidR="001020B1">
              <w:rPr>
                <w:bCs/>
                <w:sz w:val="20"/>
                <w:szCs w:val="20"/>
              </w:rPr>
              <w:t>30</w:t>
            </w:r>
            <w:r w:rsidRPr="008024A7">
              <w:rPr>
                <w:bCs/>
                <w:sz w:val="20"/>
                <w:szCs w:val="20"/>
              </w:rPr>
              <w:t xml:space="preserve">» </w:t>
            </w:r>
            <w:r w:rsidR="001020B1" w:rsidRPr="001020B1">
              <w:rPr>
                <w:sz w:val="20"/>
                <w:szCs w:val="20"/>
              </w:rPr>
              <w:t>ноября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1020B1" w:rsidP="00687E05">
            <w:pPr>
              <w:autoSpaceDE w:val="0"/>
              <w:autoSpaceDN w:val="0"/>
              <w:adjustRightInd w:val="0"/>
              <w:jc w:val="both"/>
              <w:outlineLvl w:val="1"/>
              <w:rPr>
                <w:sz w:val="20"/>
                <w:szCs w:val="20"/>
              </w:rPr>
            </w:pPr>
            <w:r>
              <w:rPr>
                <w:sz w:val="20"/>
                <w:szCs w:val="20"/>
              </w:rPr>
              <w:t>13 500</w:t>
            </w:r>
            <w:r w:rsidR="007048C6">
              <w:rPr>
                <w:sz w:val="20"/>
                <w:szCs w:val="20"/>
              </w:rPr>
              <w:t xml:space="preserve">,00 </w:t>
            </w:r>
            <w:r w:rsidR="00DA1FB1" w:rsidRPr="0036579E">
              <w:rPr>
                <w:sz w:val="20"/>
                <w:szCs w:val="20"/>
              </w:rPr>
              <w:t>руб. (</w:t>
            </w:r>
            <w:r>
              <w:rPr>
                <w:sz w:val="20"/>
                <w:szCs w:val="20"/>
              </w:rPr>
              <w:t>тринадцать</w:t>
            </w:r>
            <w:r w:rsidR="000E394E" w:rsidRPr="0036579E">
              <w:rPr>
                <w:sz w:val="20"/>
                <w:szCs w:val="20"/>
              </w:rPr>
              <w:t xml:space="preserve"> тысяч </w:t>
            </w:r>
            <w:r>
              <w:rPr>
                <w:sz w:val="20"/>
                <w:szCs w:val="20"/>
              </w:rPr>
              <w:t>пятьсот</w:t>
            </w:r>
            <w:r w:rsidR="000E394E" w:rsidRPr="0036579E">
              <w:rPr>
                <w:sz w:val="20"/>
                <w:szCs w:val="20"/>
              </w:rPr>
              <w:t xml:space="preserve"> рубл</w:t>
            </w:r>
            <w:r w:rsidR="00687E05">
              <w:rPr>
                <w:sz w:val="20"/>
                <w:szCs w:val="20"/>
              </w:rPr>
              <w:t>ей</w:t>
            </w:r>
            <w:r w:rsidR="00DA1FB1" w:rsidRPr="0036579E">
              <w:rPr>
                <w:sz w:val="20"/>
                <w:szCs w:val="20"/>
              </w:rPr>
              <w:t>).</w:t>
            </w:r>
          </w:p>
          <w:p w:rsidR="00DB20FD" w:rsidRDefault="00DB20FD"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020B1">
            <w:pPr>
              <w:jc w:val="both"/>
              <w:rPr>
                <w:sz w:val="20"/>
                <w:szCs w:val="20"/>
              </w:rPr>
            </w:pPr>
            <w:r w:rsidRPr="008024A7">
              <w:rPr>
                <w:sz w:val="20"/>
                <w:szCs w:val="20"/>
              </w:rPr>
              <w:lastRenderedPageBreak/>
              <w:t>«</w:t>
            </w:r>
            <w:r w:rsidR="001020B1">
              <w:rPr>
                <w:sz w:val="20"/>
                <w:szCs w:val="20"/>
              </w:rPr>
              <w:t>29</w:t>
            </w:r>
            <w:r w:rsidR="00487F7E" w:rsidRPr="008024A7">
              <w:rPr>
                <w:sz w:val="20"/>
                <w:szCs w:val="20"/>
              </w:rPr>
              <w:t xml:space="preserve">» </w:t>
            </w:r>
            <w:r w:rsidR="007048C6">
              <w:rPr>
                <w:sz w:val="20"/>
                <w:szCs w:val="20"/>
              </w:rPr>
              <w:t>но</w:t>
            </w:r>
            <w:r w:rsidR="00C94A3F">
              <w:rPr>
                <w:sz w:val="20"/>
                <w:szCs w:val="20"/>
              </w:rPr>
              <w:t xml:space="preserve">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020B1">
            <w:pPr>
              <w:jc w:val="both"/>
              <w:rPr>
                <w:b/>
                <w:sz w:val="20"/>
                <w:szCs w:val="20"/>
              </w:rPr>
            </w:pPr>
            <w:r w:rsidRPr="00180675">
              <w:rPr>
                <w:b/>
                <w:sz w:val="20"/>
                <w:szCs w:val="20"/>
              </w:rPr>
              <w:t>«</w:t>
            </w:r>
            <w:r w:rsidR="001020B1">
              <w:rPr>
                <w:b/>
                <w:sz w:val="20"/>
                <w:szCs w:val="20"/>
              </w:rPr>
              <w:t>30</w:t>
            </w:r>
            <w:r w:rsidRPr="00180675">
              <w:rPr>
                <w:b/>
                <w:sz w:val="20"/>
                <w:szCs w:val="20"/>
              </w:rPr>
              <w:t xml:space="preserve">» </w:t>
            </w:r>
            <w:r w:rsidR="001020B1">
              <w:rPr>
                <w:b/>
                <w:sz w:val="20"/>
                <w:szCs w:val="20"/>
              </w:rPr>
              <w:t>ноября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1020B1">
        <w:rPr>
          <w:b/>
          <w:kern w:val="32"/>
          <w:sz w:val="20"/>
          <w:szCs w:val="20"/>
        </w:rPr>
        <w:t>центрифуги настольной</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020B1">
        <w:rPr>
          <w:b/>
          <w:kern w:val="32"/>
          <w:sz w:val="22"/>
          <w:szCs w:val="22"/>
        </w:rPr>
        <w:t>251-22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1020B1">
        <w:rPr>
          <w:b/>
          <w:kern w:val="32"/>
          <w:sz w:val="20"/>
        </w:rPr>
        <w:t>центрифуги настольной</w:t>
      </w:r>
    </w:p>
    <w:p w:rsidR="00797425" w:rsidRDefault="00797425" w:rsidP="0030497D">
      <w:pPr>
        <w:pStyle w:val="13"/>
        <w:ind w:left="0" w:firstLine="0"/>
        <w:jc w:val="center"/>
        <w:rPr>
          <w:b/>
          <w:kern w:val="32"/>
          <w:sz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9"/>
        <w:gridCol w:w="5385"/>
        <w:gridCol w:w="850"/>
        <w:gridCol w:w="851"/>
        <w:gridCol w:w="1277"/>
      </w:tblGrid>
      <w:tr w:rsidR="001020B1" w:rsidRPr="001020B1" w:rsidTr="001020B1">
        <w:tc>
          <w:tcPr>
            <w:tcW w:w="850"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spacing w:line="276" w:lineRule="auto"/>
              <w:jc w:val="center"/>
              <w:rPr>
                <w:sz w:val="20"/>
                <w:szCs w:val="20"/>
                <w:lang w:eastAsia="en-US"/>
              </w:rPr>
            </w:pPr>
            <w:r w:rsidRPr="001020B1">
              <w:rPr>
                <w:sz w:val="20"/>
                <w:szCs w:val="20"/>
                <w:lang w:eastAsia="en-US"/>
              </w:rPr>
              <w:t xml:space="preserve">№ </w:t>
            </w:r>
            <w:proofErr w:type="gramStart"/>
            <w:r w:rsidRPr="001020B1">
              <w:rPr>
                <w:sz w:val="20"/>
                <w:szCs w:val="20"/>
                <w:lang w:eastAsia="en-US"/>
              </w:rPr>
              <w:t>п</w:t>
            </w:r>
            <w:proofErr w:type="gramEnd"/>
            <w:r w:rsidRPr="001020B1">
              <w:rPr>
                <w:sz w:val="20"/>
                <w:szCs w:val="20"/>
                <w:lang w:eastAsia="en-US"/>
              </w:rPr>
              <w:t>/п</w:t>
            </w:r>
          </w:p>
        </w:tc>
        <w:tc>
          <w:tcPr>
            <w:tcW w:w="1419"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spacing w:line="276" w:lineRule="auto"/>
              <w:jc w:val="center"/>
              <w:rPr>
                <w:sz w:val="20"/>
                <w:szCs w:val="20"/>
                <w:lang w:eastAsia="en-US"/>
              </w:rPr>
            </w:pPr>
            <w:r w:rsidRPr="001020B1">
              <w:rPr>
                <w:sz w:val="20"/>
                <w:szCs w:val="20"/>
                <w:lang w:eastAsia="en-US"/>
              </w:rPr>
              <w:t>Наименование</w:t>
            </w:r>
          </w:p>
          <w:p w:rsidR="001020B1" w:rsidRPr="001020B1" w:rsidRDefault="001020B1" w:rsidP="00172215">
            <w:pPr>
              <w:spacing w:line="276" w:lineRule="auto"/>
              <w:jc w:val="center"/>
              <w:rPr>
                <w:sz w:val="20"/>
                <w:szCs w:val="20"/>
                <w:lang w:eastAsia="en-US"/>
              </w:rPr>
            </w:pPr>
            <w:r w:rsidRPr="001020B1">
              <w:rPr>
                <w:sz w:val="20"/>
                <w:szCs w:val="20"/>
                <w:lang w:eastAsia="en-US"/>
              </w:rPr>
              <w:t xml:space="preserve"> товара</w:t>
            </w:r>
          </w:p>
        </w:tc>
        <w:tc>
          <w:tcPr>
            <w:tcW w:w="5385"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tabs>
                <w:tab w:val="left" w:pos="0"/>
                <w:tab w:val="left" w:pos="540"/>
                <w:tab w:val="left" w:pos="900"/>
                <w:tab w:val="left" w:pos="1080"/>
              </w:tabs>
              <w:spacing w:after="120" w:line="276" w:lineRule="auto"/>
              <w:jc w:val="center"/>
              <w:rPr>
                <w:sz w:val="20"/>
                <w:szCs w:val="20"/>
                <w:lang w:eastAsia="en-US"/>
              </w:rPr>
            </w:pPr>
            <w:r w:rsidRPr="001020B1">
              <w:rPr>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spacing w:line="276" w:lineRule="auto"/>
              <w:jc w:val="center"/>
              <w:rPr>
                <w:bCs/>
                <w:sz w:val="20"/>
                <w:szCs w:val="20"/>
                <w:lang w:eastAsia="en-US"/>
              </w:rPr>
            </w:pPr>
            <w:r w:rsidRPr="001020B1">
              <w:rPr>
                <w:bCs/>
                <w:sz w:val="20"/>
                <w:szCs w:val="20"/>
                <w:lang w:eastAsia="en-US"/>
              </w:rPr>
              <w:t xml:space="preserve">ед. </w:t>
            </w:r>
            <w:proofErr w:type="spellStart"/>
            <w:r w:rsidRPr="001020B1">
              <w:rPr>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spacing w:line="276" w:lineRule="auto"/>
              <w:jc w:val="center"/>
              <w:rPr>
                <w:bCs/>
                <w:sz w:val="20"/>
                <w:szCs w:val="20"/>
                <w:lang w:eastAsia="en-US"/>
              </w:rPr>
            </w:pPr>
            <w:r w:rsidRPr="001020B1">
              <w:rPr>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tcPr>
          <w:p w:rsidR="001020B1" w:rsidRPr="001020B1" w:rsidRDefault="001020B1" w:rsidP="00172215">
            <w:pPr>
              <w:spacing w:line="276" w:lineRule="auto"/>
              <w:jc w:val="center"/>
              <w:rPr>
                <w:bCs/>
                <w:sz w:val="20"/>
                <w:szCs w:val="20"/>
                <w:lang w:eastAsia="en-US"/>
              </w:rPr>
            </w:pPr>
            <w:r w:rsidRPr="001020B1">
              <w:rPr>
                <w:color w:val="000000"/>
                <w:sz w:val="20"/>
                <w:szCs w:val="20"/>
              </w:rPr>
              <w:t xml:space="preserve">Начальная (максимальная)* цена за ед., </w:t>
            </w:r>
            <w:proofErr w:type="spellStart"/>
            <w:r w:rsidRPr="001020B1">
              <w:rPr>
                <w:color w:val="000000"/>
                <w:sz w:val="20"/>
                <w:szCs w:val="20"/>
              </w:rPr>
              <w:t>руб</w:t>
            </w:r>
            <w:proofErr w:type="spellEnd"/>
          </w:p>
        </w:tc>
      </w:tr>
      <w:tr w:rsidR="001020B1" w:rsidRPr="001020B1" w:rsidTr="001020B1">
        <w:trPr>
          <w:trHeight w:val="2542"/>
        </w:trPr>
        <w:tc>
          <w:tcPr>
            <w:tcW w:w="850"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spacing w:line="276" w:lineRule="auto"/>
              <w:rPr>
                <w:sz w:val="20"/>
                <w:szCs w:val="20"/>
                <w:lang w:eastAsia="en-US"/>
              </w:rPr>
            </w:pPr>
            <w:r w:rsidRPr="001020B1">
              <w:rPr>
                <w:sz w:val="20"/>
                <w:szCs w:val="20"/>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spacing w:line="276" w:lineRule="auto"/>
              <w:rPr>
                <w:rFonts w:eastAsiaTheme="minorHAnsi"/>
                <w:color w:val="000000"/>
                <w:sz w:val="20"/>
                <w:szCs w:val="20"/>
                <w:lang w:eastAsia="en-US"/>
              </w:rPr>
            </w:pPr>
            <w:r w:rsidRPr="001020B1">
              <w:rPr>
                <w:sz w:val="20"/>
                <w:szCs w:val="20"/>
                <w:lang w:eastAsia="en-US"/>
              </w:rPr>
              <w:t>Центрифуга лабораторная медицинская настольная</w:t>
            </w:r>
          </w:p>
        </w:tc>
        <w:tc>
          <w:tcPr>
            <w:tcW w:w="5385" w:type="dxa"/>
            <w:tcBorders>
              <w:top w:val="single" w:sz="4" w:space="0" w:color="auto"/>
              <w:left w:val="single" w:sz="4" w:space="0" w:color="auto"/>
              <w:bottom w:val="single" w:sz="4" w:space="0" w:color="auto"/>
              <w:right w:val="single" w:sz="4" w:space="0" w:color="auto"/>
            </w:tcBorders>
          </w:tcPr>
          <w:p w:rsidR="001020B1" w:rsidRPr="001020B1" w:rsidRDefault="001020B1" w:rsidP="00172215">
            <w:pPr>
              <w:spacing w:line="276" w:lineRule="auto"/>
              <w:rPr>
                <w:color w:val="333333"/>
                <w:sz w:val="20"/>
                <w:szCs w:val="20"/>
                <w:bdr w:val="none" w:sz="0" w:space="0" w:color="auto" w:frame="1"/>
              </w:rPr>
            </w:pPr>
            <w:r w:rsidRPr="001020B1">
              <w:rPr>
                <w:color w:val="333333"/>
                <w:sz w:val="20"/>
                <w:szCs w:val="20"/>
                <w:bdr w:val="none" w:sz="0" w:space="0" w:color="auto" w:frame="1"/>
              </w:rPr>
              <w:t xml:space="preserve">    </w:t>
            </w:r>
            <w:r w:rsidRPr="001020B1">
              <w:rPr>
                <w:sz w:val="20"/>
                <w:szCs w:val="20"/>
                <w:lang w:eastAsia="en-US"/>
              </w:rPr>
              <w:t xml:space="preserve">Центрифуга лабораторная медицинская настольная, </w:t>
            </w:r>
          </w:p>
          <w:p w:rsidR="001020B1" w:rsidRPr="001020B1" w:rsidRDefault="001020B1" w:rsidP="00172215">
            <w:pPr>
              <w:spacing w:after="75"/>
              <w:textAlignment w:val="center"/>
              <w:rPr>
                <w:color w:val="243746"/>
                <w:sz w:val="20"/>
                <w:szCs w:val="20"/>
              </w:rPr>
            </w:pPr>
            <w:proofErr w:type="gramStart"/>
            <w:r w:rsidRPr="001020B1">
              <w:rPr>
                <w:color w:val="243746"/>
                <w:sz w:val="20"/>
                <w:szCs w:val="20"/>
              </w:rPr>
              <w:t>предназначена</w:t>
            </w:r>
            <w:proofErr w:type="gramEnd"/>
            <w:r w:rsidRPr="001020B1">
              <w:rPr>
                <w:color w:val="243746"/>
                <w:sz w:val="20"/>
                <w:szCs w:val="20"/>
              </w:rPr>
              <w:t xml:space="preserve"> для разделения неоднородных жидких систем плотностью до 2 г/см³ в поле центробежных сил в практике клинической лабораторной диагностики.</w:t>
            </w:r>
          </w:p>
          <w:p w:rsidR="001020B1" w:rsidRPr="001020B1" w:rsidRDefault="001020B1" w:rsidP="00172215">
            <w:pPr>
              <w:spacing w:after="75"/>
              <w:textAlignment w:val="center"/>
              <w:rPr>
                <w:b/>
                <w:color w:val="243746"/>
                <w:sz w:val="20"/>
                <w:szCs w:val="20"/>
              </w:rPr>
            </w:pPr>
            <w:r w:rsidRPr="001020B1">
              <w:rPr>
                <w:b/>
                <w:color w:val="243746"/>
                <w:sz w:val="20"/>
                <w:szCs w:val="20"/>
              </w:rPr>
              <w:t>Общие характеристики:</w:t>
            </w:r>
          </w:p>
          <w:p w:rsidR="001020B1" w:rsidRPr="001020B1" w:rsidRDefault="001020B1" w:rsidP="00172215">
            <w:pPr>
              <w:spacing w:after="75"/>
              <w:textAlignment w:val="center"/>
              <w:rPr>
                <w:color w:val="243746"/>
                <w:sz w:val="20"/>
                <w:szCs w:val="20"/>
              </w:rPr>
            </w:pPr>
            <w:r w:rsidRPr="001020B1">
              <w:rPr>
                <w:color w:val="243746"/>
                <w:sz w:val="20"/>
                <w:szCs w:val="20"/>
              </w:rPr>
              <w:t xml:space="preserve">1. Конструкция </w:t>
            </w:r>
            <w:r w:rsidR="00172215">
              <w:rPr>
                <w:color w:val="243746"/>
                <w:sz w:val="20"/>
                <w:szCs w:val="20"/>
              </w:rPr>
              <w:t xml:space="preserve">должна быть </w:t>
            </w:r>
            <w:r w:rsidRPr="001020B1">
              <w:rPr>
                <w:color w:val="243746"/>
                <w:sz w:val="20"/>
                <w:szCs w:val="20"/>
              </w:rPr>
              <w:t>устойчивая к вибрации.</w:t>
            </w:r>
          </w:p>
          <w:p w:rsidR="001020B1" w:rsidRPr="001020B1" w:rsidRDefault="001020B1" w:rsidP="00172215">
            <w:pPr>
              <w:spacing w:after="75"/>
              <w:textAlignment w:val="center"/>
              <w:rPr>
                <w:color w:val="243746"/>
                <w:sz w:val="20"/>
                <w:szCs w:val="20"/>
              </w:rPr>
            </w:pPr>
            <w:r w:rsidRPr="001020B1">
              <w:rPr>
                <w:color w:val="243746"/>
                <w:sz w:val="20"/>
                <w:szCs w:val="20"/>
              </w:rPr>
              <w:t>2. Материал корпуса</w:t>
            </w:r>
            <w:r w:rsidR="00172215">
              <w:rPr>
                <w:color w:val="243746"/>
                <w:sz w:val="20"/>
                <w:szCs w:val="20"/>
              </w:rPr>
              <w:t xml:space="preserve"> должен быть</w:t>
            </w:r>
            <w:r w:rsidRPr="001020B1">
              <w:rPr>
                <w:color w:val="243746"/>
                <w:sz w:val="20"/>
                <w:szCs w:val="20"/>
              </w:rPr>
              <w:t xml:space="preserve">: сталь и алюминий, покрытые </w:t>
            </w:r>
            <w:proofErr w:type="spellStart"/>
            <w:r w:rsidRPr="001020B1">
              <w:rPr>
                <w:color w:val="243746"/>
                <w:sz w:val="20"/>
                <w:szCs w:val="20"/>
              </w:rPr>
              <w:t>эпоксиполиэфирной</w:t>
            </w:r>
            <w:proofErr w:type="spellEnd"/>
            <w:r w:rsidRPr="001020B1">
              <w:rPr>
                <w:color w:val="243746"/>
                <w:sz w:val="20"/>
                <w:szCs w:val="20"/>
              </w:rPr>
              <w:t xml:space="preserve"> порошковой краской.</w:t>
            </w:r>
          </w:p>
          <w:p w:rsidR="001020B1" w:rsidRPr="001020B1" w:rsidRDefault="001020B1" w:rsidP="00172215">
            <w:pPr>
              <w:spacing w:after="75"/>
              <w:textAlignment w:val="center"/>
              <w:rPr>
                <w:color w:val="243746"/>
                <w:sz w:val="20"/>
                <w:szCs w:val="20"/>
              </w:rPr>
            </w:pPr>
            <w:proofErr w:type="gramStart"/>
            <w:r w:rsidRPr="001020B1">
              <w:rPr>
                <w:color w:val="243746"/>
                <w:sz w:val="20"/>
                <w:szCs w:val="20"/>
              </w:rPr>
              <w:t xml:space="preserve">3. </w:t>
            </w:r>
            <w:r w:rsidR="00172215">
              <w:rPr>
                <w:color w:val="243746"/>
                <w:sz w:val="20"/>
                <w:szCs w:val="20"/>
              </w:rPr>
              <w:t>Должно быть</w:t>
            </w:r>
            <w:r w:rsidR="00172215" w:rsidRPr="001020B1">
              <w:rPr>
                <w:color w:val="243746"/>
                <w:sz w:val="20"/>
                <w:szCs w:val="20"/>
              </w:rPr>
              <w:t xml:space="preserve"> </w:t>
            </w:r>
            <w:r w:rsidR="00172215">
              <w:rPr>
                <w:color w:val="243746"/>
                <w:sz w:val="20"/>
                <w:szCs w:val="20"/>
              </w:rPr>
              <w:t>н</w:t>
            </w:r>
            <w:r w:rsidRPr="001020B1">
              <w:rPr>
                <w:color w:val="243746"/>
                <w:sz w:val="20"/>
                <w:szCs w:val="20"/>
              </w:rPr>
              <w:t>аличие микропроцессорной системы управления и электромагнитного  датчика скорости (отклонение не более +/- 50 об/мин.)  (для поддержания высокой точности скорости вращения.</w:t>
            </w:r>
            <w:proofErr w:type="gramEnd"/>
          </w:p>
          <w:p w:rsidR="001020B1" w:rsidRPr="001020B1" w:rsidRDefault="001020B1" w:rsidP="00172215">
            <w:pPr>
              <w:spacing w:after="75"/>
              <w:textAlignment w:val="center"/>
              <w:rPr>
                <w:color w:val="243746"/>
                <w:sz w:val="20"/>
                <w:szCs w:val="20"/>
              </w:rPr>
            </w:pPr>
            <w:r w:rsidRPr="001020B1">
              <w:rPr>
                <w:color w:val="243746"/>
                <w:sz w:val="20"/>
                <w:szCs w:val="20"/>
              </w:rPr>
              <w:t xml:space="preserve">4. </w:t>
            </w:r>
            <w:r w:rsidR="00172215">
              <w:rPr>
                <w:color w:val="243746"/>
                <w:sz w:val="20"/>
                <w:szCs w:val="20"/>
              </w:rPr>
              <w:t>Должен быть п</w:t>
            </w:r>
            <w:r w:rsidRPr="001020B1">
              <w:rPr>
                <w:color w:val="243746"/>
                <w:sz w:val="20"/>
                <w:szCs w:val="20"/>
              </w:rPr>
              <w:t>лавный разгон и торможение.</w:t>
            </w:r>
          </w:p>
          <w:p w:rsidR="001020B1" w:rsidRPr="001020B1" w:rsidRDefault="001020B1" w:rsidP="00172215">
            <w:pPr>
              <w:spacing w:after="75"/>
              <w:textAlignment w:val="center"/>
              <w:rPr>
                <w:color w:val="243746"/>
                <w:sz w:val="20"/>
                <w:szCs w:val="20"/>
              </w:rPr>
            </w:pPr>
            <w:r w:rsidRPr="001020B1">
              <w:rPr>
                <w:color w:val="243746"/>
                <w:sz w:val="20"/>
                <w:szCs w:val="20"/>
              </w:rPr>
              <w:t xml:space="preserve">5. </w:t>
            </w:r>
            <w:r w:rsidR="00172215">
              <w:rPr>
                <w:color w:val="243746"/>
                <w:sz w:val="20"/>
                <w:szCs w:val="20"/>
              </w:rPr>
              <w:t>Должна быть в</w:t>
            </w:r>
            <w:r w:rsidRPr="001020B1">
              <w:rPr>
                <w:color w:val="243746"/>
                <w:sz w:val="20"/>
                <w:szCs w:val="20"/>
              </w:rPr>
              <w:t xml:space="preserve">озможность регулировки скорости вращения в оборотах и единицах относительного </w:t>
            </w:r>
            <w:proofErr w:type="spellStart"/>
            <w:r w:rsidRPr="001020B1">
              <w:rPr>
                <w:color w:val="243746"/>
                <w:sz w:val="20"/>
                <w:szCs w:val="20"/>
              </w:rPr>
              <w:t>центоробежного</w:t>
            </w:r>
            <w:proofErr w:type="spellEnd"/>
            <w:r w:rsidRPr="001020B1">
              <w:rPr>
                <w:color w:val="243746"/>
                <w:sz w:val="20"/>
                <w:szCs w:val="20"/>
              </w:rPr>
              <w:t xml:space="preserve"> ускорения с функцией запоминания последнего выбранного режима.</w:t>
            </w:r>
          </w:p>
          <w:p w:rsidR="001020B1" w:rsidRPr="001020B1" w:rsidRDefault="001020B1" w:rsidP="00172215">
            <w:pPr>
              <w:spacing w:after="75"/>
              <w:textAlignment w:val="center"/>
              <w:rPr>
                <w:color w:val="243746"/>
                <w:sz w:val="20"/>
                <w:szCs w:val="20"/>
              </w:rPr>
            </w:pPr>
            <w:r w:rsidRPr="001020B1">
              <w:rPr>
                <w:color w:val="243746"/>
                <w:sz w:val="20"/>
                <w:szCs w:val="20"/>
              </w:rPr>
              <w:t>6. Наличие датчика дисбаланса и экстренного электронного  тормоза (время аварийного торможения не более 20 секунд).</w:t>
            </w:r>
          </w:p>
          <w:p w:rsidR="001020B1" w:rsidRPr="001020B1" w:rsidRDefault="001020B1" w:rsidP="00172215">
            <w:pPr>
              <w:spacing w:after="75"/>
              <w:textAlignment w:val="center"/>
              <w:rPr>
                <w:color w:val="243746"/>
                <w:sz w:val="20"/>
                <w:szCs w:val="20"/>
              </w:rPr>
            </w:pPr>
            <w:r w:rsidRPr="001020B1">
              <w:rPr>
                <w:color w:val="243746"/>
                <w:sz w:val="20"/>
                <w:szCs w:val="20"/>
              </w:rPr>
              <w:t>7.</w:t>
            </w:r>
            <w:r w:rsidR="00172215">
              <w:rPr>
                <w:color w:val="243746"/>
                <w:sz w:val="20"/>
                <w:szCs w:val="20"/>
              </w:rPr>
              <w:t>Должна быть а</w:t>
            </w:r>
            <w:r w:rsidRPr="001020B1">
              <w:rPr>
                <w:color w:val="243746"/>
                <w:sz w:val="20"/>
                <w:szCs w:val="20"/>
              </w:rPr>
              <w:t>втоматическая блокировка крышки при вращении ротора.</w:t>
            </w:r>
          </w:p>
          <w:p w:rsidR="001020B1" w:rsidRPr="001020B1" w:rsidRDefault="001020B1" w:rsidP="00172215">
            <w:pPr>
              <w:spacing w:after="75"/>
              <w:textAlignment w:val="center"/>
              <w:rPr>
                <w:color w:val="243746"/>
                <w:sz w:val="20"/>
                <w:szCs w:val="20"/>
              </w:rPr>
            </w:pPr>
            <w:r w:rsidRPr="001020B1">
              <w:rPr>
                <w:color w:val="243746"/>
                <w:sz w:val="20"/>
                <w:szCs w:val="20"/>
              </w:rPr>
              <w:t>8.Уровень шума</w:t>
            </w:r>
            <w:r w:rsidR="00172215">
              <w:rPr>
                <w:color w:val="243746"/>
                <w:sz w:val="20"/>
                <w:szCs w:val="20"/>
              </w:rPr>
              <w:t xml:space="preserve"> должен быть</w:t>
            </w:r>
            <w:r w:rsidRPr="001020B1">
              <w:rPr>
                <w:color w:val="243746"/>
                <w:sz w:val="20"/>
                <w:szCs w:val="20"/>
              </w:rPr>
              <w:t>: корректированный уровень звуковой мощности при измерительном расстоянии 1 м  не более 65 дБ.</w:t>
            </w:r>
          </w:p>
          <w:p w:rsidR="001020B1" w:rsidRPr="001020B1" w:rsidRDefault="001020B1" w:rsidP="00172215">
            <w:pPr>
              <w:spacing w:after="75"/>
              <w:textAlignment w:val="center"/>
              <w:rPr>
                <w:color w:val="243746"/>
                <w:sz w:val="20"/>
                <w:szCs w:val="20"/>
              </w:rPr>
            </w:pPr>
            <w:r w:rsidRPr="001020B1">
              <w:rPr>
                <w:color w:val="243746"/>
                <w:sz w:val="20"/>
                <w:szCs w:val="20"/>
              </w:rPr>
              <w:t>9.Гарантийный срок эксплуатации не менее 2 лет.</w:t>
            </w:r>
          </w:p>
          <w:p w:rsidR="001020B1" w:rsidRPr="001020B1" w:rsidRDefault="001020B1" w:rsidP="00172215">
            <w:pPr>
              <w:spacing w:after="75"/>
              <w:textAlignment w:val="center"/>
              <w:rPr>
                <w:color w:val="243746"/>
                <w:sz w:val="20"/>
                <w:szCs w:val="20"/>
              </w:rPr>
            </w:pPr>
          </w:p>
          <w:p w:rsidR="001020B1" w:rsidRPr="001020B1" w:rsidRDefault="001020B1" w:rsidP="00172215">
            <w:pPr>
              <w:spacing w:after="75"/>
              <w:textAlignment w:val="center"/>
              <w:rPr>
                <w:b/>
                <w:color w:val="243746"/>
                <w:sz w:val="20"/>
                <w:szCs w:val="20"/>
              </w:rPr>
            </w:pPr>
            <w:r w:rsidRPr="001020B1">
              <w:rPr>
                <w:b/>
                <w:color w:val="243746"/>
                <w:sz w:val="20"/>
                <w:szCs w:val="20"/>
              </w:rPr>
              <w:t>Технические характеристики:</w:t>
            </w:r>
          </w:p>
          <w:p w:rsidR="001020B1" w:rsidRPr="001020B1" w:rsidRDefault="001020B1" w:rsidP="00172215">
            <w:pPr>
              <w:spacing w:after="75"/>
              <w:textAlignment w:val="center"/>
              <w:rPr>
                <w:color w:val="243746"/>
                <w:sz w:val="20"/>
                <w:szCs w:val="20"/>
              </w:rPr>
            </w:pPr>
            <w:r w:rsidRPr="001020B1">
              <w:rPr>
                <w:color w:val="243746"/>
                <w:sz w:val="20"/>
                <w:szCs w:val="20"/>
              </w:rPr>
              <w:t>1.Диапазон скорости: 100-3600 об/мин.</w:t>
            </w:r>
          </w:p>
          <w:p w:rsidR="001020B1" w:rsidRPr="001020B1" w:rsidRDefault="001020B1" w:rsidP="00172215">
            <w:pPr>
              <w:spacing w:after="75"/>
              <w:textAlignment w:val="center"/>
              <w:rPr>
                <w:color w:val="243746"/>
                <w:sz w:val="20"/>
                <w:szCs w:val="20"/>
              </w:rPr>
            </w:pPr>
            <w:r w:rsidRPr="001020B1">
              <w:rPr>
                <w:color w:val="243746"/>
                <w:sz w:val="20"/>
                <w:szCs w:val="20"/>
              </w:rPr>
              <w:t>2.Диапазон ОЦУ: 2-2410 G.</w:t>
            </w:r>
          </w:p>
          <w:p w:rsidR="001020B1" w:rsidRPr="001020B1" w:rsidRDefault="001020B1" w:rsidP="00172215">
            <w:pPr>
              <w:spacing w:after="75"/>
              <w:textAlignment w:val="center"/>
              <w:rPr>
                <w:color w:val="243746"/>
                <w:sz w:val="20"/>
                <w:szCs w:val="20"/>
              </w:rPr>
            </w:pPr>
            <w:r w:rsidRPr="001020B1">
              <w:rPr>
                <w:color w:val="243746"/>
                <w:sz w:val="20"/>
                <w:szCs w:val="20"/>
              </w:rPr>
              <w:t xml:space="preserve">3.Шаг регулировки скорости вращения: </w:t>
            </w:r>
            <w:r w:rsidR="00172215">
              <w:rPr>
                <w:color w:val="243746"/>
                <w:sz w:val="20"/>
                <w:szCs w:val="20"/>
              </w:rPr>
              <w:t xml:space="preserve">не менее </w:t>
            </w:r>
            <w:r w:rsidRPr="001020B1">
              <w:rPr>
                <w:color w:val="243746"/>
                <w:sz w:val="20"/>
                <w:szCs w:val="20"/>
              </w:rPr>
              <w:t>50 об/мин.</w:t>
            </w:r>
          </w:p>
          <w:p w:rsidR="001020B1" w:rsidRPr="001020B1" w:rsidRDefault="001020B1" w:rsidP="00172215">
            <w:pPr>
              <w:spacing w:after="75"/>
              <w:textAlignment w:val="center"/>
              <w:rPr>
                <w:color w:val="243746"/>
                <w:sz w:val="20"/>
                <w:szCs w:val="20"/>
              </w:rPr>
            </w:pPr>
            <w:r w:rsidRPr="001020B1">
              <w:rPr>
                <w:color w:val="243746"/>
                <w:sz w:val="20"/>
                <w:szCs w:val="20"/>
              </w:rPr>
              <w:t>4.Предел допускаемого отклонения частоты вращения ротора от заданного значения</w:t>
            </w:r>
            <w:proofErr w:type="gramStart"/>
            <w:r w:rsidRPr="001020B1">
              <w:rPr>
                <w:color w:val="243746"/>
                <w:sz w:val="20"/>
                <w:szCs w:val="20"/>
              </w:rPr>
              <w:t xml:space="preserve"> :</w:t>
            </w:r>
            <w:proofErr w:type="gramEnd"/>
            <w:r w:rsidRPr="001020B1">
              <w:rPr>
                <w:color w:val="243746"/>
                <w:sz w:val="20"/>
                <w:szCs w:val="20"/>
              </w:rPr>
              <w:t xml:space="preserve"> +/- 50 об/мин.</w:t>
            </w:r>
          </w:p>
          <w:p w:rsidR="001020B1" w:rsidRPr="001020B1" w:rsidRDefault="001020B1" w:rsidP="00172215">
            <w:pPr>
              <w:spacing w:after="75"/>
              <w:textAlignment w:val="center"/>
              <w:rPr>
                <w:color w:val="243746"/>
                <w:sz w:val="20"/>
                <w:szCs w:val="20"/>
              </w:rPr>
            </w:pPr>
            <w:r w:rsidRPr="001020B1">
              <w:rPr>
                <w:color w:val="243746"/>
                <w:sz w:val="20"/>
                <w:szCs w:val="20"/>
              </w:rPr>
              <w:t>5.Диапазон установки времени центрифугирования:  1-99 минут.</w:t>
            </w:r>
          </w:p>
          <w:p w:rsidR="001020B1" w:rsidRPr="001020B1" w:rsidRDefault="001020B1" w:rsidP="00172215">
            <w:pPr>
              <w:spacing w:after="75"/>
              <w:textAlignment w:val="center"/>
              <w:rPr>
                <w:color w:val="243746"/>
                <w:sz w:val="20"/>
                <w:szCs w:val="20"/>
              </w:rPr>
            </w:pPr>
            <w:r w:rsidRPr="001020B1">
              <w:rPr>
                <w:color w:val="243746"/>
                <w:sz w:val="20"/>
                <w:szCs w:val="20"/>
              </w:rPr>
              <w:t>6.Предел допускаемого отклонения времени  центрифугирования от заданного значения не более 2%.</w:t>
            </w:r>
          </w:p>
          <w:p w:rsidR="001020B1" w:rsidRPr="001020B1" w:rsidRDefault="001020B1" w:rsidP="00172215">
            <w:pPr>
              <w:spacing w:after="75"/>
              <w:textAlignment w:val="center"/>
              <w:rPr>
                <w:color w:val="243746"/>
                <w:sz w:val="20"/>
                <w:szCs w:val="20"/>
              </w:rPr>
            </w:pPr>
            <w:r w:rsidRPr="001020B1">
              <w:rPr>
                <w:color w:val="243746"/>
                <w:sz w:val="20"/>
                <w:szCs w:val="20"/>
              </w:rPr>
              <w:t>7.Время достижения установленного режима работы центрифуги, не более: 2 минут.</w:t>
            </w:r>
          </w:p>
          <w:p w:rsidR="001020B1" w:rsidRPr="001020B1" w:rsidRDefault="001020B1" w:rsidP="00172215">
            <w:pPr>
              <w:spacing w:after="75"/>
              <w:textAlignment w:val="center"/>
              <w:rPr>
                <w:color w:val="243746"/>
                <w:sz w:val="20"/>
                <w:szCs w:val="20"/>
              </w:rPr>
            </w:pPr>
            <w:r w:rsidRPr="001020B1">
              <w:rPr>
                <w:color w:val="243746"/>
                <w:sz w:val="20"/>
                <w:szCs w:val="20"/>
              </w:rPr>
              <w:t>8.Время непрерывной работы: не более 180 минут с последующим перерывом не менее 60 минут.</w:t>
            </w:r>
          </w:p>
          <w:p w:rsidR="001020B1" w:rsidRPr="001020B1" w:rsidRDefault="001020B1" w:rsidP="00172215">
            <w:pPr>
              <w:spacing w:after="75"/>
              <w:textAlignment w:val="center"/>
              <w:rPr>
                <w:color w:val="243746"/>
                <w:sz w:val="20"/>
                <w:szCs w:val="20"/>
              </w:rPr>
            </w:pPr>
            <w:r w:rsidRPr="001020B1">
              <w:rPr>
                <w:color w:val="243746"/>
                <w:sz w:val="20"/>
                <w:szCs w:val="20"/>
              </w:rPr>
              <w:t xml:space="preserve">9.Тип ротора: </w:t>
            </w:r>
            <w:proofErr w:type="spellStart"/>
            <w:r w:rsidRPr="001020B1">
              <w:rPr>
                <w:color w:val="243746"/>
                <w:sz w:val="20"/>
                <w:szCs w:val="20"/>
              </w:rPr>
              <w:t>бакет</w:t>
            </w:r>
            <w:proofErr w:type="spellEnd"/>
            <w:r w:rsidRPr="001020B1">
              <w:rPr>
                <w:color w:val="243746"/>
                <w:sz w:val="20"/>
                <w:szCs w:val="20"/>
              </w:rPr>
              <w:t>-ротор (ротор с качающимися стаканами).</w:t>
            </w:r>
          </w:p>
          <w:p w:rsidR="001020B1" w:rsidRPr="001020B1" w:rsidRDefault="001020B1" w:rsidP="00172215">
            <w:pPr>
              <w:spacing w:after="75"/>
              <w:textAlignment w:val="center"/>
              <w:rPr>
                <w:color w:val="243746"/>
                <w:sz w:val="20"/>
                <w:szCs w:val="20"/>
              </w:rPr>
            </w:pPr>
            <w:r w:rsidRPr="001020B1">
              <w:rPr>
                <w:color w:val="243746"/>
                <w:sz w:val="20"/>
                <w:szCs w:val="20"/>
              </w:rPr>
              <w:lastRenderedPageBreak/>
              <w:t>10 Максимальное количество мест 20.</w:t>
            </w:r>
          </w:p>
          <w:p w:rsidR="001020B1" w:rsidRPr="001020B1" w:rsidRDefault="001020B1" w:rsidP="00172215">
            <w:pPr>
              <w:spacing w:after="75"/>
              <w:textAlignment w:val="center"/>
              <w:rPr>
                <w:color w:val="243746"/>
                <w:sz w:val="20"/>
                <w:szCs w:val="20"/>
              </w:rPr>
            </w:pPr>
            <w:r w:rsidRPr="001020B1">
              <w:rPr>
                <w:color w:val="243746"/>
                <w:sz w:val="20"/>
                <w:szCs w:val="20"/>
              </w:rPr>
              <w:t>11 Максимальный диаметр применяемых пробирок 18 мм.</w:t>
            </w:r>
          </w:p>
          <w:p w:rsidR="001020B1" w:rsidRPr="001020B1" w:rsidRDefault="001020B1" w:rsidP="00172215">
            <w:pPr>
              <w:spacing w:after="75"/>
              <w:textAlignment w:val="center"/>
              <w:rPr>
                <w:color w:val="243746"/>
                <w:sz w:val="20"/>
                <w:szCs w:val="20"/>
              </w:rPr>
            </w:pPr>
            <w:r w:rsidRPr="001020B1">
              <w:rPr>
                <w:color w:val="243746"/>
                <w:sz w:val="20"/>
                <w:szCs w:val="20"/>
              </w:rPr>
              <w:t>12 Максимальная высота применяемых пробирок 110 мм (внутренний радиус), 120 мм (внешний радиус).</w:t>
            </w:r>
          </w:p>
          <w:p w:rsidR="001020B1" w:rsidRPr="001020B1" w:rsidRDefault="001020B1" w:rsidP="00172215">
            <w:pPr>
              <w:spacing w:after="75"/>
              <w:textAlignment w:val="center"/>
              <w:rPr>
                <w:color w:val="243746"/>
                <w:sz w:val="20"/>
                <w:szCs w:val="20"/>
              </w:rPr>
            </w:pPr>
            <w:r w:rsidRPr="001020B1">
              <w:rPr>
                <w:color w:val="243746"/>
                <w:sz w:val="20"/>
                <w:szCs w:val="20"/>
              </w:rPr>
              <w:t>13.Максимальный объём применяемых пробирок 15 мл.</w:t>
            </w:r>
          </w:p>
          <w:p w:rsidR="001020B1" w:rsidRPr="001020B1" w:rsidRDefault="001020B1" w:rsidP="00172215">
            <w:pPr>
              <w:spacing w:after="75"/>
              <w:textAlignment w:val="center"/>
              <w:rPr>
                <w:color w:val="243746"/>
                <w:sz w:val="20"/>
                <w:szCs w:val="20"/>
              </w:rPr>
            </w:pPr>
            <w:r w:rsidRPr="001020B1">
              <w:rPr>
                <w:color w:val="243746"/>
                <w:sz w:val="20"/>
                <w:szCs w:val="20"/>
              </w:rPr>
              <w:t>14 Потребляемая мощность, не более: 375 ВА.</w:t>
            </w:r>
          </w:p>
          <w:p w:rsidR="001020B1" w:rsidRPr="001020B1" w:rsidRDefault="001020B1" w:rsidP="00172215">
            <w:pPr>
              <w:spacing w:after="75"/>
              <w:textAlignment w:val="center"/>
              <w:rPr>
                <w:color w:val="243746"/>
                <w:sz w:val="20"/>
                <w:szCs w:val="20"/>
              </w:rPr>
            </w:pPr>
            <w:r w:rsidRPr="001020B1">
              <w:rPr>
                <w:color w:val="243746"/>
                <w:sz w:val="20"/>
                <w:szCs w:val="20"/>
              </w:rPr>
              <w:t>15 Габаритные размеры, не более: 42х49х26 см.</w:t>
            </w:r>
          </w:p>
          <w:p w:rsidR="001020B1" w:rsidRPr="001020B1" w:rsidRDefault="001020B1" w:rsidP="00172215">
            <w:pPr>
              <w:spacing w:after="75"/>
              <w:textAlignment w:val="center"/>
              <w:rPr>
                <w:color w:val="243746"/>
                <w:sz w:val="20"/>
                <w:szCs w:val="20"/>
              </w:rPr>
            </w:pPr>
            <w:r w:rsidRPr="001020B1">
              <w:rPr>
                <w:color w:val="243746"/>
                <w:sz w:val="20"/>
                <w:szCs w:val="20"/>
              </w:rPr>
              <w:t>16 Масса без ротора и принадлежностей: не более 32 кг.</w:t>
            </w:r>
          </w:p>
          <w:p w:rsidR="001020B1" w:rsidRPr="001020B1" w:rsidRDefault="001020B1" w:rsidP="008412EA">
            <w:pPr>
              <w:spacing w:after="75"/>
              <w:textAlignment w:val="center"/>
              <w:rPr>
                <w:color w:val="243746"/>
                <w:sz w:val="20"/>
                <w:szCs w:val="20"/>
              </w:rPr>
            </w:pPr>
            <w:r w:rsidRPr="001020B1">
              <w:rPr>
                <w:color w:val="243746"/>
                <w:sz w:val="20"/>
                <w:szCs w:val="20"/>
              </w:rPr>
              <w:t xml:space="preserve">17 Наличие </w:t>
            </w:r>
            <w:r w:rsidR="008412EA">
              <w:rPr>
                <w:color w:val="243746"/>
                <w:sz w:val="20"/>
                <w:szCs w:val="20"/>
              </w:rPr>
              <w:t>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hideMark/>
          </w:tcPr>
          <w:p w:rsidR="001020B1" w:rsidRPr="001020B1" w:rsidRDefault="001020B1" w:rsidP="00172215">
            <w:pPr>
              <w:pStyle w:val="afa"/>
              <w:spacing w:line="276" w:lineRule="auto"/>
              <w:jc w:val="center"/>
              <w:rPr>
                <w:rFonts w:ascii="Times New Roman" w:hAnsi="Times New Roman"/>
                <w:sz w:val="20"/>
                <w:szCs w:val="20"/>
              </w:rPr>
            </w:pPr>
            <w:r w:rsidRPr="001020B1">
              <w:rPr>
                <w:rFonts w:ascii="Times New Roman" w:hAnsi="Times New Roman"/>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noWrap/>
            <w:hideMark/>
          </w:tcPr>
          <w:p w:rsidR="001020B1" w:rsidRPr="001020B1" w:rsidRDefault="001020B1" w:rsidP="00172215">
            <w:pPr>
              <w:pStyle w:val="afa"/>
              <w:spacing w:line="276" w:lineRule="auto"/>
              <w:jc w:val="center"/>
              <w:rPr>
                <w:rFonts w:ascii="Times New Roman" w:hAnsi="Times New Roman"/>
                <w:sz w:val="20"/>
                <w:szCs w:val="20"/>
              </w:rPr>
            </w:pPr>
            <w:r w:rsidRPr="001020B1">
              <w:rPr>
                <w:rFonts w:ascii="Times New Roman" w:hAnsi="Times New Roman"/>
                <w:sz w:val="20"/>
                <w:szCs w:val="20"/>
              </w:rPr>
              <w:t>5</w:t>
            </w:r>
          </w:p>
        </w:tc>
        <w:tc>
          <w:tcPr>
            <w:tcW w:w="1277" w:type="dxa"/>
            <w:tcBorders>
              <w:top w:val="single" w:sz="4" w:space="0" w:color="auto"/>
              <w:left w:val="single" w:sz="4" w:space="0" w:color="auto"/>
              <w:bottom w:val="single" w:sz="4" w:space="0" w:color="auto"/>
              <w:right w:val="single" w:sz="4" w:space="0" w:color="auto"/>
            </w:tcBorders>
          </w:tcPr>
          <w:p w:rsidR="001020B1" w:rsidRPr="001020B1" w:rsidRDefault="009C0FC5" w:rsidP="00172215">
            <w:pPr>
              <w:pStyle w:val="afa"/>
              <w:spacing w:line="276" w:lineRule="auto"/>
              <w:jc w:val="center"/>
              <w:rPr>
                <w:rFonts w:ascii="Times New Roman" w:hAnsi="Times New Roman"/>
                <w:sz w:val="20"/>
                <w:szCs w:val="20"/>
              </w:rPr>
            </w:pPr>
            <w:r>
              <w:rPr>
                <w:rFonts w:ascii="Times New Roman" w:hAnsi="Times New Roman"/>
                <w:sz w:val="20"/>
                <w:szCs w:val="20"/>
              </w:rPr>
              <w:t>90 000,00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lastRenderedPageBreak/>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w:t>
            </w:r>
            <w:r w:rsidRPr="0043370E">
              <w:rPr>
                <w:color w:val="000000"/>
                <w:sz w:val="20"/>
                <w:szCs w:val="20"/>
              </w:rPr>
              <w:lastRenderedPageBreak/>
              <w:t xml:space="preserve">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1020B1">
        <w:rPr>
          <w:b/>
          <w:kern w:val="32"/>
          <w:sz w:val="20"/>
          <w:szCs w:val="20"/>
        </w:rPr>
        <w:t>центрифуги настольной</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020B1">
        <w:rPr>
          <w:b/>
          <w:kern w:val="32"/>
          <w:sz w:val="20"/>
          <w:szCs w:val="20"/>
        </w:rPr>
        <w:t>251-22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1020B1">
        <w:rPr>
          <w:sz w:val="20"/>
        </w:rPr>
        <w:t>251-22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CD7859">
        <w:rPr>
          <w:b/>
          <w:bCs/>
          <w:sz w:val="20"/>
          <w:szCs w:val="20"/>
        </w:rPr>
        <w:t xml:space="preserve"> </w:t>
      </w:r>
      <w:r w:rsidR="001020B1">
        <w:rPr>
          <w:b/>
          <w:kern w:val="32"/>
          <w:sz w:val="20"/>
          <w:szCs w:val="20"/>
        </w:rPr>
        <w:t>центрифуги настольной</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1020B1">
        <w:rPr>
          <w:kern w:val="32"/>
          <w:sz w:val="20"/>
          <w:szCs w:val="20"/>
        </w:rPr>
        <w:t>центрифуги настольной</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806794">
        <w:rPr>
          <w:rFonts w:ascii="Times New Roman" w:hAnsi="Times New Roman"/>
          <w:sz w:val="19"/>
          <w:szCs w:val="19"/>
        </w:rPr>
        <w:t>45</w:t>
      </w:r>
      <w:r w:rsidR="00BB165C" w:rsidRPr="00F5561D">
        <w:rPr>
          <w:rFonts w:ascii="Times New Roman" w:hAnsi="Times New Roman"/>
          <w:sz w:val="19"/>
          <w:szCs w:val="19"/>
        </w:rPr>
        <w:t xml:space="preserve"> (</w:t>
      </w:r>
      <w:r w:rsidR="00806794">
        <w:rPr>
          <w:rFonts w:ascii="Times New Roman" w:hAnsi="Times New Roman"/>
          <w:sz w:val="19"/>
          <w:szCs w:val="19"/>
        </w:rPr>
        <w:t>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020B1">
        <w:rPr>
          <w:sz w:val="20"/>
          <w:szCs w:val="20"/>
        </w:rPr>
        <w:t>251-22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020B1">
        <w:rPr>
          <w:sz w:val="20"/>
          <w:szCs w:val="20"/>
        </w:rPr>
        <w:t>251-22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020B1">
        <w:rPr>
          <w:sz w:val="20"/>
          <w:szCs w:val="20"/>
        </w:rPr>
        <w:t>251-22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1020B1">
        <w:rPr>
          <w:b/>
          <w:kern w:val="32"/>
          <w:sz w:val="20"/>
          <w:szCs w:val="20"/>
        </w:rPr>
        <w:t>центрифуги настольной</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020B1">
        <w:rPr>
          <w:b/>
          <w:kern w:val="32"/>
          <w:sz w:val="20"/>
          <w:szCs w:val="20"/>
        </w:rPr>
        <w:t>251-22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1020B1">
        <w:rPr>
          <w:sz w:val="20"/>
          <w:szCs w:val="20"/>
        </w:rPr>
        <w:t>центрифуги настольной</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1020B1">
        <w:rPr>
          <w:sz w:val="20"/>
          <w:szCs w:val="20"/>
        </w:rPr>
        <w:t>центрифуги настольной</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020B1">
        <w:rPr>
          <w:sz w:val="20"/>
          <w:szCs w:val="20"/>
        </w:rPr>
        <w:t>центрифуги настольной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48" w:rsidRDefault="00C77B48" w:rsidP="00ED57EB">
      <w:r>
        <w:separator/>
      </w:r>
    </w:p>
  </w:endnote>
  <w:endnote w:type="continuationSeparator" w:id="0">
    <w:p w:rsidR="00C77B48" w:rsidRDefault="00C77B4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72215" w:rsidRDefault="00172215">
        <w:pPr>
          <w:pStyle w:val="af8"/>
          <w:jc w:val="right"/>
        </w:pPr>
        <w:r>
          <w:fldChar w:fldCharType="begin"/>
        </w:r>
        <w:r>
          <w:instrText xml:space="preserve"> PAGE   \* MERGEFORMAT </w:instrText>
        </w:r>
        <w:r>
          <w:fldChar w:fldCharType="separate"/>
        </w:r>
        <w:r w:rsidR="009C0FC5">
          <w:rPr>
            <w:noProof/>
          </w:rPr>
          <w:t>1</w:t>
        </w:r>
        <w:r>
          <w:rPr>
            <w:noProof/>
          </w:rPr>
          <w:fldChar w:fldCharType="end"/>
        </w:r>
      </w:p>
    </w:sdtContent>
  </w:sdt>
  <w:p w:rsidR="00172215" w:rsidRDefault="0017221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48" w:rsidRDefault="00C77B48" w:rsidP="00ED57EB">
      <w:r>
        <w:separator/>
      </w:r>
    </w:p>
  </w:footnote>
  <w:footnote w:type="continuationSeparator" w:id="0">
    <w:p w:rsidR="00C77B48" w:rsidRDefault="00C77B48" w:rsidP="00ED57EB">
      <w:r>
        <w:continuationSeparator/>
      </w:r>
    </w:p>
  </w:footnote>
  <w:footnote w:id="1">
    <w:p w:rsidR="00172215" w:rsidRPr="000966CA" w:rsidRDefault="00172215"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EABA-F90A-412F-82C4-97B85139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32</Pages>
  <Words>17475</Words>
  <Characters>99610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116852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80</cp:revision>
  <cp:lastPrinted>2022-09-06T07:20:00Z</cp:lastPrinted>
  <dcterms:created xsi:type="dcterms:W3CDTF">2022-09-02T07:03:00Z</dcterms:created>
  <dcterms:modified xsi:type="dcterms:W3CDTF">2022-11-23T08:29:00Z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