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DB20FD">
        <w:rPr>
          <w:b/>
          <w:kern w:val="32"/>
          <w:sz w:val="28"/>
          <w:szCs w:val="28"/>
        </w:rPr>
        <w:t>светильника бестеневого медицинского передвижного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DB20FD">
        <w:rPr>
          <w:b/>
          <w:kern w:val="32"/>
          <w:sz w:val="28"/>
          <w:szCs w:val="28"/>
        </w:rPr>
        <w:t>248-22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D07A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DB20FD">
              <w:rPr>
                <w:sz w:val="20"/>
                <w:szCs w:val="20"/>
              </w:rPr>
              <w:t>светильника бестеневого медицинского передвижного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DB20FD" w:rsidP="00173962">
            <w:pPr>
              <w:rPr>
                <w:sz w:val="20"/>
                <w:szCs w:val="20"/>
              </w:rPr>
            </w:pPr>
            <w:r w:rsidRPr="00DB20FD">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EA5AE7">
            <w:pPr>
              <w:autoSpaceDE w:val="0"/>
              <w:autoSpaceDN w:val="0"/>
              <w:adjustRightInd w:val="0"/>
              <w:rPr>
                <w:sz w:val="20"/>
                <w:szCs w:val="20"/>
              </w:rPr>
            </w:pPr>
            <w:r>
              <w:rPr>
                <w:sz w:val="20"/>
                <w:szCs w:val="20"/>
              </w:rPr>
              <w:t>607</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37AF0">
            <w:pPr>
              <w:jc w:val="both"/>
              <w:rPr>
                <w:sz w:val="20"/>
                <w:szCs w:val="20"/>
              </w:rPr>
            </w:pPr>
            <w:r>
              <w:rPr>
                <w:sz w:val="20"/>
                <w:szCs w:val="20"/>
              </w:rPr>
              <w:t xml:space="preserve">В </w:t>
            </w:r>
            <w:r w:rsidR="00AA6CF0" w:rsidRPr="00743888">
              <w:rPr>
                <w:sz w:val="20"/>
                <w:szCs w:val="20"/>
              </w:rPr>
              <w:t xml:space="preserve">течение </w:t>
            </w:r>
            <w:r w:rsidR="00937AF0">
              <w:rPr>
                <w:sz w:val="20"/>
                <w:szCs w:val="20"/>
              </w:rPr>
              <w:t>45</w:t>
            </w:r>
            <w:r w:rsidR="00AA6CF0" w:rsidRPr="00743888">
              <w:rPr>
                <w:sz w:val="20"/>
                <w:szCs w:val="20"/>
              </w:rPr>
              <w:t xml:space="preserve"> (</w:t>
            </w:r>
            <w:r w:rsidR="00937AF0">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B20FD" w:rsidP="004F78DF">
            <w:pPr>
              <w:tabs>
                <w:tab w:val="left" w:pos="6022"/>
              </w:tabs>
              <w:ind w:right="72"/>
              <w:rPr>
                <w:sz w:val="20"/>
                <w:szCs w:val="20"/>
              </w:rPr>
            </w:pPr>
            <w:r w:rsidRPr="00DB20FD">
              <w:rPr>
                <w:sz w:val="20"/>
                <w:szCs w:val="20"/>
              </w:rPr>
              <w:t>494</w:t>
            </w:r>
            <w:r>
              <w:rPr>
                <w:sz w:val="20"/>
                <w:szCs w:val="20"/>
              </w:rPr>
              <w:t xml:space="preserve"> </w:t>
            </w:r>
            <w:r w:rsidRPr="00DB20FD">
              <w:rPr>
                <w:sz w:val="20"/>
                <w:szCs w:val="20"/>
              </w:rPr>
              <w:t>900</w:t>
            </w:r>
            <w:r>
              <w:rPr>
                <w:sz w:val="20"/>
                <w:szCs w:val="20"/>
              </w:rPr>
              <w:t>,00</w:t>
            </w:r>
            <w:r w:rsidRPr="00DB20FD">
              <w:rPr>
                <w:sz w:val="20"/>
                <w:szCs w:val="20"/>
              </w:rPr>
              <w:t xml:space="preserve"> </w:t>
            </w:r>
            <w:r w:rsidR="00622726" w:rsidRPr="00622726">
              <w:rPr>
                <w:sz w:val="20"/>
                <w:szCs w:val="20"/>
              </w:rPr>
              <w:t>(</w:t>
            </w:r>
            <w:r>
              <w:rPr>
                <w:sz w:val="20"/>
                <w:szCs w:val="20"/>
              </w:rPr>
              <w:t xml:space="preserve">четыреста </w:t>
            </w:r>
            <w:r w:rsidR="004F78DF">
              <w:rPr>
                <w:sz w:val="20"/>
                <w:szCs w:val="20"/>
              </w:rPr>
              <w:t>девяносто</w:t>
            </w:r>
            <w:r>
              <w:rPr>
                <w:sz w:val="20"/>
                <w:szCs w:val="20"/>
              </w:rPr>
              <w:t xml:space="preserve"> четыре</w:t>
            </w:r>
            <w:r w:rsidR="00622726" w:rsidRPr="00622726">
              <w:rPr>
                <w:sz w:val="20"/>
                <w:szCs w:val="20"/>
              </w:rPr>
              <w:t xml:space="preserve"> тысяч</w:t>
            </w:r>
            <w:r>
              <w:rPr>
                <w:sz w:val="20"/>
                <w:szCs w:val="20"/>
              </w:rPr>
              <w:t>и девятьсот</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314E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w:t>
            </w:r>
            <w:r w:rsidR="00A314EF">
              <w:rPr>
                <w:b/>
                <w:sz w:val="20"/>
                <w:szCs w:val="20"/>
              </w:rPr>
              <w:t>3</w:t>
            </w:r>
            <w:r w:rsidRPr="008024A7">
              <w:rPr>
                <w:b/>
                <w:sz w:val="20"/>
                <w:szCs w:val="20"/>
              </w:rPr>
              <w:t>»</w:t>
            </w:r>
            <w:r w:rsidR="00C94A3F">
              <w:rPr>
                <w:b/>
                <w:sz w:val="20"/>
                <w:szCs w:val="20"/>
              </w:rPr>
              <w:t xml:space="preserve"> </w:t>
            </w:r>
            <w:r w:rsidR="00A314EF">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622726">
              <w:rPr>
                <w:b/>
                <w:sz w:val="20"/>
                <w:szCs w:val="20"/>
              </w:rPr>
              <w:t>0</w:t>
            </w:r>
            <w:r w:rsidR="00A314EF">
              <w:rPr>
                <w:b/>
                <w:sz w:val="20"/>
                <w:szCs w:val="20"/>
              </w:rPr>
              <w:t>1</w:t>
            </w:r>
            <w:r w:rsidRPr="008024A7">
              <w:rPr>
                <w:b/>
                <w:sz w:val="20"/>
                <w:szCs w:val="20"/>
              </w:rPr>
              <w:t xml:space="preserve">» </w:t>
            </w:r>
            <w:r w:rsidR="00A314EF">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622726">
              <w:rPr>
                <w:sz w:val="20"/>
                <w:szCs w:val="20"/>
              </w:rPr>
              <w:t>2</w:t>
            </w:r>
            <w:r w:rsidR="00A314EF">
              <w:rPr>
                <w:sz w:val="20"/>
                <w:szCs w:val="20"/>
              </w:rPr>
              <w:t>3</w:t>
            </w:r>
            <w:r w:rsidRPr="008024A7">
              <w:rPr>
                <w:sz w:val="20"/>
                <w:szCs w:val="20"/>
              </w:rPr>
              <w:t xml:space="preserve">» </w:t>
            </w:r>
            <w:r w:rsidR="00A314EF">
              <w:rPr>
                <w:sz w:val="20"/>
                <w:szCs w:val="20"/>
              </w:rPr>
              <w:t>но</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314EF">
            <w:pPr>
              <w:jc w:val="both"/>
              <w:rPr>
                <w:sz w:val="20"/>
                <w:szCs w:val="20"/>
              </w:rPr>
            </w:pPr>
            <w:r w:rsidRPr="008024A7">
              <w:rPr>
                <w:bCs/>
                <w:sz w:val="20"/>
                <w:szCs w:val="20"/>
              </w:rPr>
              <w:t>«</w:t>
            </w:r>
            <w:r w:rsidR="00622726">
              <w:rPr>
                <w:bCs/>
                <w:sz w:val="20"/>
                <w:szCs w:val="20"/>
              </w:rPr>
              <w:t>0</w:t>
            </w:r>
            <w:r w:rsidR="00A314EF">
              <w:rPr>
                <w:bCs/>
                <w:sz w:val="20"/>
                <w:szCs w:val="20"/>
              </w:rPr>
              <w:t>1</w:t>
            </w:r>
            <w:r w:rsidRPr="008024A7">
              <w:rPr>
                <w:bCs/>
                <w:sz w:val="20"/>
                <w:szCs w:val="20"/>
              </w:rPr>
              <w:t xml:space="preserve">» </w:t>
            </w:r>
            <w:r w:rsidR="00A314EF">
              <w:rPr>
                <w:bCs/>
                <w:sz w:val="20"/>
                <w:szCs w:val="20"/>
              </w:rPr>
              <w:t>дека</w:t>
            </w:r>
            <w:r w:rsidR="00C94A3F">
              <w:rPr>
                <w:bCs/>
                <w:sz w:val="20"/>
                <w:szCs w:val="20"/>
              </w:rPr>
              <w:t xml:space="preserve">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DB20FD" w:rsidP="00687E05">
            <w:pPr>
              <w:autoSpaceDE w:val="0"/>
              <w:autoSpaceDN w:val="0"/>
              <w:adjustRightInd w:val="0"/>
              <w:jc w:val="both"/>
              <w:outlineLvl w:val="1"/>
              <w:rPr>
                <w:sz w:val="20"/>
                <w:szCs w:val="20"/>
              </w:rPr>
            </w:pPr>
            <w:r>
              <w:rPr>
                <w:sz w:val="20"/>
                <w:szCs w:val="20"/>
              </w:rPr>
              <w:t>14 847</w:t>
            </w:r>
            <w:r w:rsidR="007048C6">
              <w:rPr>
                <w:sz w:val="20"/>
                <w:szCs w:val="20"/>
              </w:rPr>
              <w:t xml:space="preserve">,00 </w:t>
            </w:r>
            <w:r w:rsidR="00DA1FB1" w:rsidRPr="0036579E">
              <w:rPr>
                <w:sz w:val="20"/>
                <w:szCs w:val="20"/>
              </w:rPr>
              <w:t>руб. (</w:t>
            </w:r>
            <w:r>
              <w:rPr>
                <w:sz w:val="20"/>
                <w:szCs w:val="20"/>
              </w:rPr>
              <w:t>четырнадцать</w:t>
            </w:r>
            <w:r w:rsidR="000E394E" w:rsidRPr="0036579E">
              <w:rPr>
                <w:sz w:val="20"/>
                <w:szCs w:val="20"/>
              </w:rPr>
              <w:t xml:space="preserve"> тысяч </w:t>
            </w:r>
            <w:r>
              <w:rPr>
                <w:sz w:val="20"/>
                <w:szCs w:val="20"/>
              </w:rPr>
              <w:t>восемьсот сорок семь</w:t>
            </w:r>
            <w:r w:rsidR="000E394E" w:rsidRPr="0036579E">
              <w:rPr>
                <w:sz w:val="20"/>
                <w:szCs w:val="20"/>
              </w:rPr>
              <w:t xml:space="preserve"> рубл</w:t>
            </w:r>
            <w:r w:rsidR="00687E05">
              <w:rPr>
                <w:sz w:val="20"/>
                <w:szCs w:val="20"/>
              </w:rPr>
              <w:t>ей</w:t>
            </w:r>
            <w:r w:rsidR="00DA1FB1" w:rsidRPr="0036579E">
              <w:rPr>
                <w:sz w:val="20"/>
                <w:szCs w:val="20"/>
              </w:rPr>
              <w:t>).</w:t>
            </w:r>
          </w:p>
          <w:p w:rsidR="00DB20FD" w:rsidRDefault="00DB20FD"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314EF">
            <w:pPr>
              <w:jc w:val="both"/>
              <w:rPr>
                <w:sz w:val="20"/>
                <w:szCs w:val="20"/>
              </w:rPr>
            </w:pPr>
            <w:r w:rsidRPr="008024A7">
              <w:rPr>
                <w:sz w:val="20"/>
                <w:szCs w:val="20"/>
              </w:rPr>
              <w:lastRenderedPageBreak/>
              <w:t>«</w:t>
            </w:r>
            <w:r w:rsidR="00A314EF">
              <w:rPr>
                <w:sz w:val="20"/>
                <w:szCs w:val="20"/>
              </w:rPr>
              <w:t>30</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314EF">
            <w:pPr>
              <w:jc w:val="both"/>
              <w:rPr>
                <w:b/>
                <w:sz w:val="20"/>
                <w:szCs w:val="20"/>
              </w:rPr>
            </w:pPr>
            <w:r w:rsidRPr="00180675">
              <w:rPr>
                <w:b/>
                <w:sz w:val="20"/>
                <w:szCs w:val="20"/>
              </w:rPr>
              <w:t>«</w:t>
            </w:r>
            <w:r w:rsidR="00A314EF">
              <w:rPr>
                <w:b/>
                <w:sz w:val="20"/>
                <w:szCs w:val="20"/>
              </w:rPr>
              <w:t>01</w:t>
            </w:r>
            <w:r w:rsidRPr="00180675">
              <w:rPr>
                <w:b/>
                <w:sz w:val="20"/>
                <w:szCs w:val="20"/>
              </w:rPr>
              <w:t xml:space="preserve">» </w:t>
            </w:r>
            <w:r w:rsidR="00A314EF">
              <w:rPr>
                <w:b/>
                <w:sz w:val="20"/>
                <w:szCs w:val="20"/>
              </w:rPr>
              <w:t>дека</w:t>
            </w:r>
            <w:r w:rsidR="00C94A3F">
              <w:rPr>
                <w:b/>
                <w:sz w:val="20"/>
                <w:szCs w:val="20"/>
              </w:rPr>
              <w:t>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DB20FD">
        <w:rPr>
          <w:b/>
          <w:kern w:val="32"/>
          <w:sz w:val="20"/>
          <w:szCs w:val="20"/>
        </w:rPr>
        <w:t>светильника бестеневого медицинского передвижного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B20FD">
        <w:rPr>
          <w:b/>
          <w:kern w:val="32"/>
          <w:sz w:val="22"/>
          <w:szCs w:val="22"/>
        </w:rPr>
        <w:t>248-22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DB20FD">
        <w:rPr>
          <w:b/>
          <w:kern w:val="32"/>
          <w:sz w:val="20"/>
        </w:rPr>
        <w:t>светильника бестеневого медицинского передвижного</w:t>
      </w:r>
    </w:p>
    <w:p w:rsidR="00797425" w:rsidRDefault="00797425" w:rsidP="0030497D">
      <w:pPr>
        <w:pStyle w:val="13"/>
        <w:ind w:left="0" w:firstLine="0"/>
        <w:jc w:val="center"/>
        <w:rPr>
          <w:b/>
          <w:kern w:val="32"/>
          <w:sz w:val="20"/>
        </w:rPr>
      </w:pPr>
    </w:p>
    <w:tbl>
      <w:tblPr>
        <w:tblW w:w="10774" w:type="dxa"/>
        <w:tblInd w:w="-318" w:type="dxa"/>
        <w:tblLayout w:type="fixed"/>
        <w:tblLook w:val="04A0" w:firstRow="1" w:lastRow="0" w:firstColumn="1" w:lastColumn="0" w:noHBand="0" w:noVBand="1"/>
      </w:tblPr>
      <w:tblGrid>
        <w:gridCol w:w="534"/>
        <w:gridCol w:w="4428"/>
        <w:gridCol w:w="2268"/>
        <w:gridCol w:w="1162"/>
        <w:gridCol w:w="1134"/>
        <w:gridCol w:w="1248"/>
      </w:tblGrid>
      <w:tr w:rsidR="00797425" w:rsidRPr="001E6E22" w:rsidTr="009339C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1E6E22" w:rsidRDefault="00797425" w:rsidP="009339C5">
            <w:pPr>
              <w:jc w:val="center"/>
              <w:rPr>
                <w:b/>
                <w:color w:val="000000"/>
                <w:sz w:val="20"/>
                <w:szCs w:val="20"/>
              </w:rPr>
            </w:pPr>
            <w:r w:rsidRPr="001E6E22">
              <w:rPr>
                <w:b/>
                <w:color w:val="000000"/>
                <w:sz w:val="20"/>
                <w:szCs w:val="20"/>
              </w:rPr>
              <w:t xml:space="preserve">№ </w:t>
            </w:r>
            <w:proofErr w:type="gramStart"/>
            <w:r w:rsidRPr="001E6E22">
              <w:rPr>
                <w:b/>
                <w:color w:val="000000"/>
                <w:sz w:val="20"/>
                <w:szCs w:val="20"/>
              </w:rPr>
              <w:t>п</w:t>
            </w:r>
            <w:proofErr w:type="gramEnd"/>
            <w:r w:rsidRPr="001E6E22">
              <w:rPr>
                <w:b/>
                <w:color w:val="000000"/>
                <w:sz w:val="20"/>
                <w:szCs w:val="20"/>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1E6E22" w:rsidRDefault="00797425" w:rsidP="009339C5">
            <w:pPr>
              <w:jc w:val="center"/>
              <w:rPr>
                <w:b/>
                <w:color w:val="000000"/>
                <w:sz w:val="20"/>
                <w:szCs w:val="20"/>
              </w:rPr>
            </w:pPr>
            <w:r w:rsidRPr="001E6E22">
              <w:rPr>
                <w:b/>
                <w:sz w:val="20"/>
                <w:szCs w:val="20"/>
              </w:rPr>
              <w:t>Наименование поставляемого товара</w:t>
            </w:r>
          </w:p>
        </w:tc>
        <w:tc>
          <w:tcPr>
            <w:tcW w:w="2268" w:type="dxa"/>
            <w:tcBorders>
              <w:top w:val="single" w:sz="4" w:space="0" w:color="auto"/>
              <w:left w:val="single" w:sz="4" w:space="0" w:color="auto"/>
              <w:bottom w:val="single" w:sz="4" w:space="0" w:color="auto"/>
              <w:right w:val="single" w:sz="4" w:space="0" w:color="auto"/>
            </w:tcBorders>
          </w:tcPr>
          <w:p w:rsidR="00797425" w:rsidRPr="001E6E22" w:rsidRDefault="00797425" w:rsidP="009339C5">
            <w:pPr>
              <w:jc w:val="center"/>
              <w:rPr>
                <w:b/>
                <w:color w:val="000000"/>
                <w:sz w:val="20"/>
                <w:szCs w:val="20"/>
              </w:rPr>
            </w:pPr>
            <w:r w:rsidRPr="001E6E22">
              <w:rPr>
                <w:b/>
                <w:color w:val="000000"/>
                <w:sz w:val="20"/>
                <w:szCs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25" w:rsidRPr="001E6E22" w:rsidRDefault="00797425" w:rsidP="009339C5">
            <w:pPr>
              <w:jc w:val="center"/>
              <w:rPr>
                <w:b/>
                <w:color w:val="000000"/>
                <w:sz w:val="20"/>
                <w:szCs w:val="20"/>
              </w:rPr>
            </w:pPr>
            <w:r w:rsidRPr="001E6E22">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97425" w:rsidRPr="001E6E22" w:rsidRDefault="00797425" w:rsidP="009339C5">
            <w:pPr>
              <w:jc w:val="center"/>
              <w:rPr>
                <w:b/>
                <w:color w:val="000000"/>
                <w:sz w:val="20"/>
                <w:szCs w:val="20"/>
              </w:rPr>
            </w:pPr>
            <w:r w:rsidRPr="001E6E22">
              <w:rPr>
                <w:b/>
                <w:color w:val="000000"/>
                <w:sz w:val="20"/>
                <w:szCs w:val="20"/>
              </w:rPr>
              <w:t>Кол-во</w:t>
            </w:r>
          </w:p>
        </w:tc>
        <w:tc>
          <w:tcPr>
            <w:tcW w:w="1248" w:type="dxa"/>
            <w:tcBorders>
              <w:top w:val="single" w:sz="4" w:space="0" w:color="auto"/>
              <w:left w:val="nil"/>
              <w:bottom w:val="single" w:sz="4" w:space="0" w:color="auto"/>
              <w:right w:val="single" w:sz="4" w:space="0" w:color="auto"/>
            </w:tcBorders>
          </w:tcPr>
          <w:p w:rsidR="00797425" w:rsidRPr="007048C6" w:rsidRDefault="00797425" w:rsidP="009339C5">
            <w:pPr>
              <w:jc w:val="center"/>
              <w:rPr>
                <w:b/>
                <w:color w:val="000000"/>
                <w:sz w:val="20"/>
                <w:szCs w:val="20"/>
              </w:rPr>
            </w:pPr>
            <w:r w:rsidRPr="007048C6">
              <w:rPr>
                <w:b/>
                <w:color w:val="000000"/>
                <w:sz w:val="20"/>
                <w:szCs w:val="20"/>
              </w:rPr>
              <w:t xml:space="preserve">Начальная (максимальная)* цена за ед., </w:t>
            </w:r>
            <w:proofErr w:type="spellStart"/>
            <w:r w:rsidRPr="007048C6">
              <w:rPr>
                <w:b/>
                <w:color w:val="000000"/>
                <w:sz w:val="20"/>
                <w:szCs w:val="20"/>
              </w:rPr>
              <w:t>руб</w:t>
            </w:r>
            <w:proofErr w:type="spellEnd"/>
          </w:p>
        </w:tc>
      </w:tr>
      <w:tr w:rsidR="00797425" w:rsidRPr="001E6E22" w:rsidTr="00FC4A4B">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797425" w:rsidRPr="001E6E22" w:rsidRDefault="00797425" w:rsidP="009339C5">
            <w:pPr>
              <w:jc w:val="right"/>
              <w:rPr>
                <w:color w:val="000000"/>
                <w:sz w:val="20"/>
                <w:szCs w:val="20"/>
              </w:rPr>
            </w:pPr>
            <w:r w:rsidRPr="001E6E22">
              <w:rPr>
                <w:color w:val="000000"/>
                <w:sz w:val="20"/>
                <w:szCs w:val="20"/>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797425" w:rsidRPr="0014351F" w:rsidRDefault="0014351F" w:rsidP="0014351F">
            <w:pPr>
              <w:rPr>
                <w:color w:val="000000"/>
                <w:sz w:val="20"/>
                <w:szCs w:val="20"/>
              </w:rPr>
            </w:pPr>
            <w:r w:rsidRPr="0014351F">
              <w:rPr>
                <w:kern w:val="32"/>
                <w:sz w:val="20"/>
              </w:rPr>
              <w:t>светильник бестеневой медицинский передвижной</w:t>
            </w:r>
          </w:p>
        </w:tc>
        <w:tc>
          <w:tcPr>
            <w:tcW w:w="2268" w:type="dxa"/>
            <w:tcBorders>
              <w:top w:val="single" w:sz="4" w:space="0" w:color="auto"/>
              <w:left w:val="single" w:sz="4" w:space="0" w:color="auto"/>
              <w:bottom w:val="single" w:sz="4" w:space="0" w:color="auto"/>
              <w:right w:val="single" w:sz="4" w:space="0" w:color="auto"/>
            </w:tcBorders>
            <w:vAlign w:val="center"/>
          </w:tcPr>
          <w:p w:rsidR="00797425" w:rsidRPr="001E6E22" w:rsidRDefault="00797425" w:rsidP="009339C5">
            <w:pPr>
              <w:jc w:val="center"/>
              <w:rPr>
                <w:color w:val="000000"/>
                <w:sz w:val="20"/>
                <w:szCs w:val="20"/>
              </w:rPr>
            </w:pPr>
            <w:proofErr w:type="gramStart"/>
            <w:r w:rsidRPr="001E6E22">
              <w:rPr>
                <w:color w:val="000000"/>
                <w:sz w:val="20"/>
                <w:szCs w:val="20"/>
              </w:rPr>
              <w:t>Указаны</w:t>
            </w:r>
            <w:proofErr w:type="gramEnd"/>
            <w:r w:rsidRPr="001E6E22">
              <w:rPr>
                <w:color w:val="000000"/>
                <w:sz w:val="20"/>
                <w:szCs w:val="20"/>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97425" w:rsidRPr="001E6E22" w:rsidRDefault="0014351F" w:rsidP="009339C5">
            <w:pPr>
              <w:jc w:val="center"/>
              <w:rPr>
                <w:color w:val="000000"/>
                <w:sz w:val="20"/>
                <w:szCs w:val="20"/>
              </w:rPr>
            </w:pPr>
            <w:r>
              <w:rPr>
                <w:color w:val="000000"/>
                <w:sz w:val="20"/>
                <w:szCs w:val="20"/>
              </w:rPr>
              <w:t>ш</w:t>
            </w:r>
            <w:r w:rsidR="00797425" w:rsidRPr="001E6E22">
              <w:rPr>
                <w:color w:val="000000"/>
                <w:sz w:val="20"/>
                <w:szCs w:val="20"/>
              </w:rPr>
              <w:t>т.</w:t>
            </w:r>
          </w:p>
        </w:tc>
        <w:tc>
          <w:tcPr>
            <w:tcW w:w="1134" w:type="dxa"/>
            <w:tcBorders>
              <w:top w:val="single" w:sz="4" w:space="0" w:color="auto"/>
              <w:left w:val="nil"/>
              <w:bottom w:val="single" w:sz="4" w:space="0" w:color="auto"/>
              <w:right w:val="single" w:sz="4" w:space="0" w:color="auto"/>
            </w:tcBorders>
            <w:shd w:val="clear" w:color="auto" w:fill="auto"/>
            <w:vAlign w:val="center"/>
          </w:tcPr>
          <w:p w:rsidR="00797425" w:rsidRPr="001E6E22" w:rsidRDefault="00FC4A4B" w:rsidP="009339C5">
            <w:pPr>
              <w:jc w:val="center"/>
              <w:rPr>
                <w:color w:val="000000"/>
                <w:sz w:val="20"/>
                <w:szCs w:val="20"/>
              </w:rPr>
            </w:pPr>
            <w:r>
              <w:rPr>
                <w:color w:val="000000"/>
                <w:sz w:val="20"/>
                <w:szCs w:val="20"/>
              </w:rPr>
              <w:t>7</w:t>
            </w:r>
          </w:p>
        </w:tc>
        <w:tc>
          <w:tcPr>
            <w:tcW w:w="1248" w:type="dxa"/>
            <w:tcBorders>
              <w:top w:val="single" w:sz="4" w:space="0" w:color="auto"/>
              <w:left w:val="nil"/>
              <w:bottom w:val="single" w:sz="4" w:space="0" w:color="auto"/>
              <w:right w:val="single" w:sz="4" w:space="0" w:color="auto"/>
            </w:tcBorders>
            <w:vAlign w:val="center"/>
          </w:tcPr>
          <w:p w:rsidR="00797425" w:rsidRPr="007048C6" w:rsidRDefault="009339C5" w:rsidP="00FC4A4B">
            <w:pPr>
              <w:autoSpaceDE w:val="0"/>
              <w:autoSpaceDN w:val="0"/>
              <w:adjustRightInd w:val="0"/>
              <w:jc w:val="center"/>
              <w:rPr>
                <w:color w:val="000000"/>
                <w:sz w:val="20"/>
                <w:szCs w:val="22"/>
              </w:rPr>
            </w:pPr>
            <w:r>
              <w:rPr>
                <w:color w:val="000000"/>
                <w:sz w:val="20"/>
                <w:szCs w:val="22"/>
              </w:rPr>
              <w:t>70 700,00</w:t>
            </w:r>
          </w:p>
        </w:tc>
      </w:tr>
    </w:tbl>
    <w:p w:rsidR="00797425" w:rsidRDefault="00797425" w:rsidP="0030497D">
      <w:pPr>
        <w:pStyle w:val="13"/>
        <w:ind w:left="0" w:firstLine="0"/>
        <w:jc w:val="center"/>
        <w:rPr>
          <w:b/>
          <w:kern w:val="32"/>
          <w:sz w:val="20"/>
        </w:rPr>
      </w:pPr>
    </w:p>
    <w:p w:rsidR="00DB20FD" w:rsidRDefault="00797425" w:rsidP="00797425">
      <w:pPr>
        <w:pStyle w:val="13"/>
        <w:ind w:left="0" w:firstLine="0"/>
        <w:jc w:val="right"/>
        <w:rPr>
          <w:b/>
          <w:kern w:val="32"/>
          <w:sz w:val="20"/>
        </w:rPr>
      </w:pPr>
      <w:r>
        <w:rPr>
          <w:b/>
          <w:kern w:val="32"/>
          <w:sz w:val="20"/>
        </w:rPr>
        <w:t>Таблица 1</w:t>
      </w:r>
    </w:p>
    <w:tbl>
      <w:tblPr>
        <w:tblW w:w="10775" w:type="dxa"/>
        <w:tblInd w:w="-318" w:type="dxa"/>
        <w:tblLook w:val="04A0" w:firstRow="1" w:lastRow="0" w:firstColumn="1" w:lastColumn="0" w:noHBand="0" w:noVBand="1"/>
      </w:tblPr>
      <w:tblGrid>
        <w:gridCol w:w="640"/>
        <w:gridCol w:w="3188"/>
        <w:gridCol w:w="3828"/>
        <w:gridCol w:w="3119"/>
      </w:tblGrid>
      <w:tr w:rsidR="00DB20FD" w:rsidRPr="00DB20FD" w:rsidTr="004C75C1">
        <w:trPr>
          <w:trHeight w:val="397"/>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 xml:space="preserve">№ </w:t>
            </w:r>
            <w:proofErr w:type="gramStart"/>
            <w:r w:rsidRPr="00DB20FD">
              <w:rPr>
                <w:b/>
                <w:bCs/>
                <w:sz w:val="20"/>
                <w:szCs w:val="20"/>
              </w:rPr>
              <w:t>п</w:t>
            </w:r>
            <w:proofErr w:type="gramEnd"/>
            <w:r w:rsidRPr="00DB20FD">
              <w:rPr>
                <w:b/>
                <w:bCs/>
                <w:sz w:val="20"/>
                <w:szCs w:val="20"/>
              </w:rPr>
              <w:t>/п</w:t>
            </w:r>
          </w:p>
        </w:tc>
        <w:tc>
          <w:tcPr>
            <w:tcW w:w="3188" w:type="dxa"/>
            <w:tcBorders>
              <w:top w:val="single" w:sz="4" w:space="0" w:color="000000"/>
              <w:left w:val="nil"/>
              <w:bottom w:val="single" w:sz="4" w:space="0" w:color="000000"/>
              <w:right w:val="single" w:sz="4" w:space="0" w:color="000000"/>
            </w:tcBorders>
            <w:shd w:val="clear" w:color="auto" w:fill="auto"/>
            <w:vAlign w:val="bottom"/>
            <w:hideMark/>
          </w:tcPr>
          <w:p w:rsidR="00DB20FD" w:rsidRPr="00DB20FD" w:rsidRDefault="00DB20FD" w:rsidP="009339C5">
            <w:pPr>
              <w:jc w:val="center"/>
              <w:rPr>
                <w:b/>
                <w:bCs/>
                <w:sz w:val="20"/>
                <w:szCs w:val="20"/>
              </w:rPr>
            </w:pPr>
            <w:r w:rsidRPr="00DB20FD">
              <w:rPr>
                <w:b/>
                <w:bCs/>
                <w:sz w:val="20"/>
                <w:szCs w:val="20"/>
              </w:rPr>
              <w:t>Наименование параметра</w:t>
            </w:r>
          </w:p>
        </w:tc>
        <w:tc>
          <w:tcPr>
            <w:tcW w:w="3828" w:type="dxa"/>
            <w:tcBorders>
              <w:top w:val="single" w:sz="4" w:space="0" w:color="000000"/>
              <w:left w:val="nil"/>
              <w:bottom w:val="single" w:sz="4" w:space="0" w:color="000000"/>
              <w:right w:val="nil"/>
            </w:tcBorders>
            <w:shd w:val="clear" w:color="auto" w:fill="auto"/>
            <w:vAlign w:val="bottom"/>
            <w:hideMark/>
          </w:tcPr>
          <w:p w:rsidR="00DB20FD" w:rsidRPr="00DB20FD" w:rsidRDefault="00DB20FD" w:rsidP="009339C5">
            <w:pPr>
              <w:jc w:val="center"/>
              <w:rPr>
                <w:b/>
                <w:bCs/>
                <w:sz w:val="20"/>
                <w:szCs w:val="20"/>
              </w:rPr>
            </w:pPr>
            <w:r w:rsidRPr="00DB20FD">
              <w:rPr>
                <w:b/>
                <w:bCs/>
                <w:sz w:val="20"/>
                <w:szCs w:val="20"/>
              </w:rPr>
              <w:t>Значение параметра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0FD" w:rsidRPr="00DB20FD" w:rsidRDefault="00DB20FD">
            <w:pPr>
              <w:jc w:val="center"/>
              <w:rPr>
                <w:sz w:val="20"/>
                <w:szCs w:val="20"/>
              </w:rPr>
            </w:pPr>
            <w:r w:rsidRPr="00DB20FD">
              <w:rPr>
                <w:sz w:val="20"/>
                <w:szCs w:val="20"/>
              </w:rPr>
              <w:t> </w:t>
            </w:r>
          </w:p>
        </w:tc>
      </w:tr>
      <w:tr w:rsidR="00DB20FD" w:rsidRPr="00DB20FD" w:rsidTr="004C75C1">
        <w:trPr>
          <w:trHeight w:val="651"/>
        </w:trPr>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 </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Характеристики товара, работы, услуги</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b/>
                <w:bCs/>
                <w:sz w:val="20"/>
                <w:szCs w:val="20"/>
              </w:rPr>
            </w:pPr>
            <w:r w:rsidRPr="00DB20FD">
              <w:rPr>
                <w:b/>
                <w:bCs/>
                <w:sz w:val="20"/>
                <w:szCs w:val="20"/>
              </w:rPr>
              <w:t>Светильник передвижной для проведения осмотра/терапевтических процедур</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jc w:val="center"/>
              <w:rPr>
                <w:sz w:val="20"/>
                <w:szCs w:val="20"/>
              </w:rPr>
            </w:pP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b/>
                <w:bCs/>
                <w:sz w:val="20"/>
                <w:szCs w:val="20"/>
              </w:rPr>
            </w:pPr>
            <w:r w:rsidRPr="00DB20FD">
              <w:rPr>
                <w:b/>
                <w:bCs/>
                <w:sz w:val="20"/>
                <w:szCs w:val="20"/>
              </w:rPr>
              <w:t>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ОБЩИЕ ХАРАКТЕРИСТИКИ</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jc w:val="center"/>
              <w:rPr>
                <w:sz w:val="20"/>
                <w:szCs w:val="20"/>
              </w:rPr>
            </w:pPr>
            <w:r w:rsidRPr="00DB20FD">
              <w:rPr>
                <w:sz w:val="20"/>
                <w:szCs w:val="20"/>
              </w:rPr>
              <w:t> </w:t>
            </w:r>
          </w:p>
        </w:tc>
      </w:tr>
      <w:tr w:rsidR="00DB20FD" w:rsidRPr="00DB20FD" w:rsidTr="004C75C1">
        <w:trPr>
          <w:trHeight w:val="65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Назначение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proofErr w:type="gramStart"/>
            <w:r w:rsidRPr="00DB20FD">
              <w:rPr>
                <w:sz w:val="20"/>
                <w:szCs w:val="20"/>
              </w:rPr>
              <w:t>Предназначен</w:t>
            </w:r>
            <w:proofErr w:type="gramEnd"/>
            <w:r w:rsidRPr="00DB20FD">
              <w:rPr>
                <w:sz w:val="20"/>
                <w:szCs w:val="20"/>
              </w:rPr>
              <w:t xml:space="preserve"> для освещения рабочего поля при  диагностических исследованиях и осмотрах.</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jc w:val="center"/>
              <w:rPr>
                <w:sz w:val="20"/>
                <w:szCs w:val="20"/>
              </w:rPr>
            </w:pPr>
            <w:r w:rsidRPr="00DB20FD">
              <w:rPr>
                <w:sz w:val="20"/>
                <w:szCs w:val="20"/>
              </w:rPr>
              <w:t> </w:t>
            </w:r>
          </w:p>
        </w:tc>
      </w:tr>
      <w:tr w:rsidR="00DB20FD" w:rsidRPr="00DB20FD" w:rsidTr="00797425">
        <w:trPr>
          <w:trHeight w:val="3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1.2</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Регистрационное удостоверение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наличие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jc w:val="center"/>
              <w:rPr>
                <w:sz w:val="20"/>
                <w:szCs w:val="20"/>
              </w:rPr>
            </w:pPr>
            <w:r w:rsidRPr="00DB20FD">
              <w:rPr>
                <w:sz w:val="20"/>
                <w:szCs w:val="20"/>
              </w:rPr>
              <w:t> </w:t>
            </w:r>
          </w:p>
        </w:tc>
      </w:tr>
      <w:tr w:rsidR="00DB20FD" w:rsidRPr="00DB20FD" w:rsidTr="00797425">
        <w:trPr>
          <w:trHeight w:val="3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Декларация о соответствии</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наличие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1.4</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Руководство по эксплуатации на русском языке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наличие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4C75C1">
        <w:trPr>
          <w:trHeight w:val="136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1.5</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Соответствие требованиям нормативных документов ГОСТ </w:t>
            </w:r>
            <w:proofErr w:type="gramStart"/>
            <w:r w:rsidRPr="00DB20FD">
              <w:rPr>
                <w:sz w:val="20"/>
                <w:szCs w:val="20"/>
              </w:rPr>
              <w:t>Р</w:t>
            </w:r>
            <w:proofErr w:type="gramEnd"/>
            <w:r w:rsidRPr="00DB20FD">
              <w:rPr>
                <w:sz w:val="20"/>
                <w:szCs w:val="20"/>
              </w:rPr>
              <w:t xml:space="preserve"> 50444-92, ГОСТ Р МЭК 60601-1-2010, ГОСТ Р МЭК 60601-2-41-2014, ГОСТ Р МЭК</w:t>
            </w:r>
            <w:r w:rsidRPr="00DB20FD">
              <w:rPr>
                <w:sz w:val="20"/>
                <w:szCs w:val="20"/>
              </w:rPr>
              <w:br/>
              <w:t>60601-1-2-2014, ГОСТ 26368-90</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соответствует</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797425">
        <w:trPr>
          <w:trHeight w:val="37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1.6</w:t>
            </w:r>
          </w:p>
        </w:tc>
        <w:tc>
          <w:tcPr>
            <w:tcW w:w="3188" w:type="dxa"/>
            <w:tcBorders>
              <w:top w:val="nil"/>
              <w:left w:val="nil"/>
              <w:bottom w:val="single" w:sz="8"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Гарантийный срок обслуживания, мес</w:t>
            </w:r>
            <w:r w:rsidR="00306D8C">
              <w:rPr>
                <w:sz w:val="20"/>
                <w:szCs w:val="20"/>
              </w:rPr>
              <w:t>.</w:t>
            </w:r>
            <w:r w:rsidRPr="00DB20FD">
              <w:rPr>
                <w:sz w:val="20"/>
                <w:szCs w:val="20"/>
              </w:rPr>
              <w:t>, не менее</w:t>
            </w:r>
          </w:p>
        </w:tc>
        <w:tc>
          <w:tcPr>
            <w:tcW w:w="3828" w:type="dxa"/>
            <w:tcBorders>
              <w:top w:val="nil"/>
              <w:left w:val="nil"/>
              <w:bottom w:val="single" w:sz="8" w:space="0" w:color="000000"/>
              <w:right w:val="nil"/>
            </w:tcBorders>
            <w:shd w:val="clear" w:color="auto" w:fill="auto"/>
            <w:hideMark/>
          </w:tcPr>
          <w:p w:rsidR="00DB20FD" w:rsidRPr="00DB20FD" w:rsidRDefault="00DB20FD">
            <w:pPr>
              <w:rPr>
                <w:sz w:val="20"/>
                <w:szCs w:val="20"/>
              </w:rPr>
            </w:pPr>
            <w:r w:rsidRPr="00DB20FD">
              <w:rPr>
                <w:sz w:val="20"/>
                <w:szCs w:val="20"/>
              </w:rPr>
              <w:t>24</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797425">
        <w:trPr>
          <w:trHeight w:val="37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1.7</w:t>
            </w:r>
          </w:p>
        </w:tc>
        <w:tc>
          <w:tcPr>
            <w:tcW w:w="3188" w:type="dxa"/>
            <w:tcBorders>
              <w:top w:val="single" w:sz="4" w:space="0" w:color="000000"/>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Количество блоков освещения, шт</w:t>
            </w:r>
            <w:r w:rsidR="00306D8C">
              <w:rPr>
                <w:sz w:val="20"/>
                <w:szCs w:val="20"/>
              </w:rPr>
              <w:t>.</w:t>
            </w:r>
            <w:r w:rsidRPr="00DB20FD">
              <w:rPr>
                <w:sz w:val="20"/>
                <w:szCs w:val="20"/>
              </w:rPr>
              <w:t>, не менее</w:t>
            </w:r>
          </w:p>
        </w:tc>
        <w:tc>
          <w:tcPr>
            <w:tcW w:w="3828" w:type="dxa"/>
            <w:tcBorders>
              <w:top w:val="single" w:sz="4" w:space="0" w:color="000000"/>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1</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п.1.4. (ГОСТ 26368-90)</w:t>
            </w:r>
          </w:p>
        </w:tc>
      </w:tr>
      <w:tr w:rsidR="00DB20FD" w:rsidRPr="00DB20FD" w:rsidTr="004C75C1">
        <w:trPr>
          <w:trHeight w:val="2216"/>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1.8</w:t>
            </w:r>
          </w:p>
        </w:tc>
        <w:tc>
          <w:tcPr>
            <w:tcW w:w="3188" w:type="dxa"/>
            <w:tcBorders>
              <w:top w:val="nil"/>
              <w:left w:val="nil"/>
              <w:bottom w:val="single" w:sz="4" w:space="0" w:color="000000"/>
              <w:right w:val="single" w:sz="4" w:space="0" w:color="000000"/>
            </w:tcBorders>
            <w:shd w:val="clear" w:color="auto" w:fill="auto"/>
            <w:hideMark/>
          </w:tcPr>
          <w:p w:rsidR="00DB20FD" w:rsidRPr="00DB20FD" w:rsidRDefault="00DB20FD" w:rsidP="009339C5">
            <w:pPr>
              <w:rPr>
                <w:sz w:val="20"/>
                <w:szCs w:val="20"/>
              </w:rPr>
            </w:pPr>
            <w:r w:rsidRPr="00DB20FD">
              <w:rPr>
                <w:sz w:val="20"/>
                <w:szCs w:val="20"/>
              </w:rPr>
              <w:t>Форма блоков освещения</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7-лепестковая структура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Данные конфигурации блоков освещения  позволяют расположить группы светодиодов так, чтобы обеспечить большую глубину освещения, максимальное подавление теней в операционной зоне и  достичь лучших показателей ламинарного потока</w:t>
            </w:r>
          </w:p>
        </w:tc>
      </w:tr>
      <w:tr w:rsidR="00DB20FD" w:rsidRPr="00DB20FD" w:rsidTr="00797425">
        <w:trPr>
          <w:trHeight w:val="28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1.9</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Источник света</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светодиоды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ГОСТ </w:t>
            </w:r>
            <w:proofErr w:type="gramStart"/>
            <w:r w:rsidRPr="00DB20FD">
              <w:rPr>
                <w:sz w:val="20"/>
                <w:szCs w:val="20"/>
              </w:rPr>
              <w:t>Р</w:t>
            </w:r>
            <w:proofErr w:type="gramEnd"/>
            <w:r w:rsidRPr="00DB20FD">
              <w:rPr>
                <w:sz w:val="20"/>
                <w:szCs w:val="20"/>
              </w:rPr>
              <w:t xml:space="preserve"> 56128-2014, п.6.2.6 </w:t>
            </w:r>
          </w:p>
        </w:tc>
      </w:tr>
      <w:tr w:rsidR="00DB20FD" w:rsidRPr="00DB20FD" w:rsidTr="00797425">
        <w:trPr>
          <w:trHeight w:val="12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1.10</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Встроенная панель управления, обеспечивающая включение/выключение и световую индикацию наличия напряжения питания, регулировку уровня освещенности</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 xml:space="preserve">наличие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для управления параметрами светильника</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 </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jc w:val="center"/>
              <w:rPr>
                <w:sz w:val="20"/>
                <w:szCs w:val="20"/>
              </w:rPr>
            </w:pPr>
            <w:r w:rsidRPr="00DB20FD">
              <w:rPr>
                <w:sz w:val="20"/>
                <w:szCs w:val="20"/>
              </w:rPr>
              <w:t xml:space="preserve">Блок освещения  </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797425">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1.11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Количество источников света, </w:t>
            </w:r>
            <w:proofErr w:type="spellStart"/>
            <w:proofErr w:type="gramStart"/>
            <w:r w:rsidRPr="00DB20FD">
              <w:rPr>
                <w:sz w:val="20"/>
                <w:szCs w:val="20"/>
              </w:rPr>
              <w:t>шт</w:t>
            </w:r>
            <w:proofErr w:type="spellEnd"/>
            <w:proofErr w:type="gramEnd"/>
            <w:r w:rsidRPr="00DB20FD">
              <w:rPr>
                <w:sz w:val="20"/>
                <w:szCs w:val="20"/>
              </w:rPr>
              <w:t>, не менее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8</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Обеспечивают глубокое освещение операционного  поля</w:t>
            </w:r>
          </w:p>
        </w:tc>
      </w:tr>
      <w:tr w:rsidR="00DB20FD" w:rsidRPr="00DB20FD" w:rsidTr="004C75C1">
        <w:trPr>
          <w:trHeight w:val="105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lastRenderedPageBreak/>
              <w:t>1.12</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Диаметр блока освещения</w:t>
            </w:r>
            <w:proofErr w:type="gramStart"/>
            <w:r w:rsidRPr="00DB20FD">
              <w:rPr>
                <w:sz w:val="20"/>
                <w:szCs w:val="20"/>
              </w:rPr>
              <w:t xml:space="preserve"> ,</w:t>
            </w:r>
            <w:proofErr w:type="gramEnd"/>
            <w:r w:rsidRPr="00DB20FD">
              <w:rPr>
                <w:sz w:val="20"/>
                <w:szCs w:val="20"/>
              </w:rPr>
              <w:t xml:space="preserve"> мм, не более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113</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proofErr w:type="spellStart"/>
            <w:proofErr w:type="gramStart"/>
            <w:r w:rsidRPr="00DB20FD">
              <w:rPr>
                <w:sz w:val="20"/>
                <w:szCs w:val="20"/>
              </w:rPr>
              <w:t>Массо</w:t>
            </w:r>
            <w:proofErr w:type="spellEnd"/>
            <w:r w:rsidRPr="00DB20FD">
              <w:rPr>
                <w:sz w:val="20"/>
                <w:szCs w:val="20"/>
              </w:rPr>
              <w:t>-габаритные</w:t>
            </w:r>
            <w:proofErr w:type="gramEnd"/>
            <w:r w:rsidRPr="00DB20FD">
              <w:rPr>
                <w:sz w:val="20"/>
                <w:szCs w:val="20"/>
              </w:rPr>
              <w:t xml:space="preserve"> характеристики влияют на</w:t>
            </w:r>
            <w:r w:rsidRPr="00DB20FD">
              <w:rPr>
                <w:sz w:val="20"/>
                <w:szCs w:val="20"/>
              </w:rPr>
              <w:br/>
              <w:t>эргономичность и управляемость блоком освещения</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1.13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Регулировка освещенности светового поля</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наличие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п.1.3. (ГОСТ 26368-90)</w:t>
            </w:r>
          </w:p>
        </w:tc>
      </w:tr>
      <w:tr w:rsidR="00DB20FD" w:rsidRPr="00DB20FD" w:rsidTr="004C75C1">
        <w:trPr>
          <w:trHeight w:val="36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b/>
                <w:bCs/>
                <w:sz w:val="20"/>
                <w:szCs w:val="20"/>
              </w:rPr>
            </w:pPr>
            <w:r w:rsidRPr="00DB20FD">
              <w:rPr>
                <w:b/>
                <w:bCs/>
                <w:sz w:val="20"/>
                <w:szCs w:val="20"/>
              </w:rPr>
              <w:t>2</w:t>
            </w:r>
          </w:p>
        </w:tc>
        <w:tc>
          <w:tcPr>
            <w:tcW w:w="7016" w:type="dxa"/>
            <w:gridSpan w:val="2"/>
            <w:tcBorders>
              <w:top w:val="single" w:sz="4" w:space="0" w:color="000000"/>
              <w:left w:val="nil"/>
              <w:bottom w:val="single" w:sz="4" w:space="0" w:color="000000"/>
              <w:right w:val="nil"/>
            </w:tcBorders>
            <w:shd w:val="clear" w:color="auto" w:fill="auto"/>
            <w:vAlign w:val="bottom"/>
            <w:hideMark/>
          </w:tcPr>
          <w:p w:rsidR="00DB20FD" w:rsidRPr="00DB20FD" w:rsidRDefault="00DB20FD">
            <w:pPr>
              <w:rPr>
                <w:b/>
                <w:bCs/>
                <w:sz w:val="20"/>
                <w:szCs w:val="20"/>
              </w:rPr>
            </w:pPr>
            <w:r w:rsidRPr="00DB20FD">
              <w:rPr>
                <w:b/>
                <w:bCs/>
                <w:sz w:val="20"/>
                <w:szCs w:val="20"/>
              </w:rPr>
              <w:t xml:space="preserve">СВЕТОВЫЕ ХАРАКТЕРИСТИКИ блока освещения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4C75C1">
        <w:trPr>
          <w:trHeight w:val="4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Освещенность в центре светового поля, </w:t>
            </w:r>
            <w:proofErr w:type="spellStart"/>
            <w:r w:rsidRPr="00DB20FD">
              <w:rPr>
                <w:sz w:val="20"/>
                <w:szCs w:val="20"/>
              </w:rPr>
              <w:t>кЛ</w:t>
            </w:r>
            <w:proofErr w:type="spellEnd"/>
            <w:r w:rsidRPr="00DB20FD">
              <w:rPr>
                <w:sz w:val="20"/>
                <w:szCs w:val="20"/>
              </w:rPr>
              <w:t xml:space="preserve">, не менее                                              </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30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п.2.3. (ГОСТ 26368-90)</w:t>
            </w:r>
          </w:p>
        </w:tc>
      </w:tr>
      <w:tr w:rsidR="00DB20FD" w:rsidRPr="00DB20FD" w:rsidTr="00797425">
        <w:trPr>
          <w:trHeight w:val="5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2.2</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Диаметр рабочего поля D 10 на расстоянии 0,5 м, не менее</w:t>
            </w:r>
          </w:p>
        </w:tc>
        <w:tc>
          <w:tcPr>
            <w:tcW w:w="3828" w:type="dxa"/>
            <w:tcBorders>
              <w:top w:val="nil"/>
              <w:left w:val="nil"/>
              <w:bottom w:val="single" w:sz="4" w:space="0" w:color="000000"/>
              <w:right w:val="nil"/>
            </w:tcBorders>
            <w:shd w:val="clear" w:color="auto" w:fill="auto"/>
            <w:noWrap/>
            <w:vAlign w:val="bottom"/>
            <w:hideMark/>
          </w:tcPr>
          <w:p w:rsidR="00DB20FD" w:rsidRPr="00DB20FD" w:rsidRDefault="00DB20FD">
            <w:pPr>
              <w:rPr>
                <w:sz w:val="20"/>
                <w:szCs w:val="20"/>
              </w:rPr>
            </w:pPr>
            <w:r w:rsidRPr="00DB20FD">
              <w:rPr>
                <w:sz w:val="20"/>
                <w:szCs w:val="20"/>
              </w:rPr>
              <w:t>160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п.201.3.105; п.201.12.1.102.1.1 (ГОСТ </w:t>
            </w:r>
            <w:proofErr w:type="gramStart"/>
            <w:r w:rsidRPr="00DB20FD">
              <w:rPr>
                <w:sz w:val="20"/>
                <w:szCs w:val="20"/>
              </w:rPr>
              <w:t>Р</w:t>
            </w:r>
            <w:proofErr w:type="gramEnd"/>
            <w:r w:rsidRPr="00DB20FD">
              <w:rPr>
                <w:sz w:val="20"/>
                <w:szCs w:val="20"/>
              </w:rPr>
              <w:t xml:space="preserve"> МЭК 60601-2-41-2014)</w:t>
            </w:r>
          </w:p>
        </w:tc>
      </w:tr>
      <w:tr w:rsidR="00DB20FD" w:rsidRPr="00DB20FD" w:rsidTr="004C75C1">
        <w:trPr>
          <w:trHeight w:val="497"/>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Цветовая температура, °</w:t>
            </w:r>
            <w:proofErr w:type="gramStart"/>
            <w:r w:rsidRPr="00DB20FD">
              <w:rPr>
                <w:sz w:val="20"/>
                <w:szCs w:val="20"/>
              </w:rPr>
              <w:t>К</w:t>
            </w:r>
            <w:proofErr w:type="gramEnd"/>
            <w:r w:rsidRPr="00DB20FD">
              <w:rPr>
                <w:sz w:val="20"/>
                <w:szCs w:val="20"/>
              </w:rPr>
              <w:t>, не менее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4 500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п.201.3.112 (ГОСТ </w:t>
            </w:r>
            <w:proofErr w:type="gramStart"/>
            <w:r w:rsidRPr="00DB20FD">
              <w:rPr>
                <w:sz w:val="20"/>
                <w:szCs w:val="20"/>
              </w:rPr>
              <w:t>Р</w:t>
            </w:r>
            <w:proofErr w:type="gramEnd"/>
            <w:r w:rsidRPr="00DB20FD">
              <w:rPr>
                <w:sz w:val="20"/>
                <w:szCs w:val="20"/>
              </w:rPr>
              <w:t xml:space="preserve"> МЭК 60601-2-41-2014)</w:t>
            </w:r>
          </w:p>
        </w:tc>
      </w:tr>
      <w:tr w:rsidR="00DB20FD" w:rsidRPr="00DB20FD" w:rsidTr="004C75C1">
        <w:trPr>
          <w:trHeight w:val="70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2.4</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Индекс цветопередачи RA, не менее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97</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п.201.3.112; таб.201.101; п.201.12.1.102.3.1 (ГОСТ </w:t>
            </w:r>
            <w:proofErr w:type="gramStart"/>
            <w:r w:rsidRPr="00DB20FD">
              <w:rPr>
                <w:sz w:val="20"/>
                <w:szCs w:val="20"/>
              </w:rPr>
              <w:t>Р</w:t>
            </w:r>
            <w:proofErr w:type="gramEnd"/>
            <w:r w:rsidRPr="00DB20FD">
              <w:rPr>
                <w:sz w:val="20"/>
                <w:szCs w:val="20"/>
              </w:rPr>
              <w:t xml:space="preserve"> МЭК 60601-2-41-2014)</w:t>
            </w:r>
          </w:p>
        </w:tc>
      </w:tr>
      <w:tr w:rsidR="00DB20FD" w:rsidRPr="00DB20FD" w:rsidTr="004C75C1">
        <w:trPr>
          <w:trHeight w:val="69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2.5</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Индекс цветопередачи R9, не менее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95</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п.201.3.112; таб.201.101; п.201.12.1.102.3.1 (ГОСТ </w:t>
            </w:r>
            <w:proofErr w:type="gramStart"/>
            <w:r w:rsidRPr="00DB20FD">
              <w:rPr>
                <w:sz w:val="20"/>
                <w:szCs w:val="20"/>
              </w:rPr>
              <w:t>Р</w:t>
            </w:r>
            <w:proofErr w:type="gramEnd"/>
            <w:r w:rsidRPr="00DB20FD">
              <w:rPr>
                <w:sz w:val="20"/>
                <w:szCs w:val="20"/>
              </w:rPr>
              <w:t xml:space="preserve"> МЭК 60601-2-41-2014)</w:t>
            </w:r>
          </w:p>
        </w:tc>
      </w:tr>
      <w:tr w:rsidR="00DB20FD" w:rsidRPr="00DB20FD" w:rsidTr="004C75C1">
        <w:trPr>
          <w:trHeight w:val="55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2.6</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Регулирование освещенности в диапазоне, %, не уже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От 20 до 100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Обеспечивает плавную регулировку освещенности</w:t>
            </w:r>
          </w:p>
        </w:tc>
      </w:tr>
      <w:tr w:rsidR="00DB20FD" w:rsidRPr="00DB20FD" w:rsidTr="00797425">
        <w:trPr>
          <w:trHeight w:val="34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2.7</w:t>
            </w:r>
          </w:p>
        </w:tc>
        <w:tc>
          <w:tcPr>
            <w:tcW w:w="3188" w:type="dxa"/>
            <w:tcBorders>
              <w:top w:val="nil"/>
              <w:left w:val="nil"/>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 xml:space="preserve">Рабочее расстояние, </w:t>
            </w:r>
            <w:proofErr w:type="gramStart"/>
            <w:r w:rsidRPr="00DB20FD">
              <w:rPr>
                <w:sz w:val="20"/>
                <w:szCs w:val="20"/>
              </w:rPr>
              <w:t>м</w:t>
            </w:r>
            <w:proofErr w:type="gramEnd"/>
            <w:r w:rsidRPr="00DB20FD">
              <w:rPr>
                <w:sz w:val="20"/>
                <w:szCs w:val="20"/>
              </w:rPr>
              <w:t>, не менее</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0,5</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Для гибкого позиционирования блока освещения</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b/>
                <w:bCs/>
                <w:sz w:val="20"/>
                <w:szCs w:val="20"/>
              </w:rPr>
            </w:pPr>
            <w:r w:rsidRPr="00DB20FD">
              <w:rPr>
                <w:b/>
                <w:bCs/>
                <w:sz w:val="20"/>
                <w:szCs w:val="20"/>
              </w:rPr>
              <w:t>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МЕХАНИЧЕСКИЕ ХАРАКТЕРИСТИКИ</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3.1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Крепление светильника</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 xml:space="preserve">на стойке на 5 роликовых опорах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ГОСТ </w:t>
            </w:r>
            <w:proofErr w:type="gramStart"/>
            <w:r w:rsidRPr="00DB20FD">
              <w:rPr>
                <w:sz w:val="20"/>
                <w:szCs w:val="20"/>
              </w:rPr>
              <w:t>Р</w:t>
            </w:r>
            <w:proofErr w:type="gramEnd"/>
            <w:r w:rsidRPr="00DB20FD">
              <w:rPr>
                <w:sz w:val="20"/>
                <w:szCs w:val="20"/>
              </w:rPr>
              <w:t xml:space="preserve"> 56128-2014</w:t>
            </w:r>
          </w:p>
        </w:tc>
      </w:tr>
      <w:tr w:rsidR="00DB20FD" w:rsidRPr="00DB20FD" w:rsidTr="00797425">
        <w:trPr>
          <w:trHeight w:val="63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3.2.</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Гибкий шланг и шарнир, </w:t>
            </w:r>
            <w:proofErr w:type="gramStart"/>
            <w:r w:rsidRPr="00DB20FD">
              <w:rPr>
                <w:sz w:val="20"/>
                <w:szCs w:val="20"/>
              </w:rPr>
              <w:t>позволяющие</w:t>
            </w:r>
            <w:proofErr w:type="gramEnd"/>
            <w:r w:rsidRPr="00DB20FD">
              <w:rPr>
                <w:sz w:val="20"/>
                <w:szCs w:val="20"/>
              </w:rPr>
              <w:t xml:space="preserve"> четко позиционировать светильник</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Наличие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Для гибкого позиционирования блока освещения</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3.3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Масса, </w:t>
            </w:r>
            <w:proofErr w:type="gramStart"/>
            <w:r w:rsidRPr="00DB20FD">
              <w:rPr>
                <w:sz w:val="20"/>
                <w:szCs w:val="20"/>
              </w:rPr>
              <w:t>кг</w:t>
            </w:r>
            <w:proofErr w:type="gramEnd"/>
            <w:r w:rsidRPr="00DB20FD">
              <w:rPr>
                <w:sz w:val="20"/>
                <w:szCs w:val="20"/>
              </w:rPr>
              <w:t>, не более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15</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ГОСТ </w:t>
            </w:r>
            <w:proofErr w:type="gramStart"/>
            <w:r w:rsidRPr="00DB20FD">
              <w:rPr>
                <w:sz w:val="20"/>
                <w:szCs w:val="20"/>
              </w:rPr>
              <w:t>Р</w:t>
            </w:r>
            <w:proofErr w:type="gramEnd"/>
            <w:r w:rsidRPr="00DB20FD">
              <w:rPr>
                <w:sz w:val="20"/>
                <w:szCs w:val="20"/>
              </w:rPr>
              <w:t xml:space="preserve"> 56128-2014 П.6.2.26 </w:t>
            </w:r>
          </w:p>
        </w:tc>
      </w:tr>
      <w:tr w:rsidR="00DB20FD" w:rsidRPr="00DB20FD" w:rsidTr="00797425">
        <w:trPr>
          <w:trHeight w:val="63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3.4</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Масса блока освещения, </w:t>
            </w:r>
            <w:proofErr w:type="gramStart"/>
            <w:r w:rsidRPr="00DB20FD">
              <w:rPr>
                <w:sz w:val="20"/>
                <w:szCs w:val="20"/>
              </w:rPr>
              <w:t>кг</w:t>
            </w:r>
            <w:proofErr w:type="gramEnd"/>
            <w:r w:rsidRPr="00DB20FD">
              <w:rPr>
                <w:sz w:val="20"/>
                <w:szCs w:val="20"/>
              </w:rPr>
              <w:t xml:space="preserve">, не более </w:t>
            </w:r>
          </w:p>
        </w:tc>
        <w:tc>
          <w:tcPr>
            <w:tcW w:w="3828" w:type="dxa"/>
            <w:tcBorders>
              <w:top w:val="nil"/>
              <w:left w:val="nil"/>
              <w:bottom w:val="single" w:sz="4" w:space="0" w:color="000000"/>
              <w:right w:val="nil"/>
            </w:tcBorders>
            <w:shd w:val="clear" w:color="auto" w:fill="auto"/>
            <w:noWrap/>
            <w:vAlign w:val="bottom"/>
            <w:hideMark/>
          </w:tcPr>
          <w:p w:rsidR="00DB20FD" w:rsidRPr="00DB20FD" w:rsidRDefault="00DB20FD">
            <w:pPr>
              <w:rPr>
                <w:sz w:val="20"/>
                <w:szCs w:val="20"/>
              </w:rPr>
            </w:pPr>
            <w:r w:rsidRPr="00DB20FD">
              <w:rPr>
                <w:sz w:val="20"/>
                <w:szCs w:val="20"/>
              </w:rPr>
              <w:t>0,2</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Чем легче блок освещения, тем удобней его позиционировать</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b/>
                <w:bCs/>
                <w:sz w:val="20"/>
                <w:szCs w:val="20"/>
              </w:rPr>
            </w:pPr>
            <w:r w:rsidRPr="00DB20FD">
              <w:rPr>
                <w:b/>
                <w:bCs/>
                <w:sz w:val="20"/>
                <w:szCs w:val="20"/>
              </w:rPr>
              <w:t>4</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b/>
                <w:bCs/>
                <w:sz w:val="20"/>
                <w:szCs w:val="20"/>
              </w:rPr>
            </w:pPr>
            <w:r w:rsidRPr="00DB20FD">
              <w:rPr>
                <w:b/>
                <w:bCs/>
                <w:sz w:val="20"/>
                <w:szCs w:val="20"/>
              </w:rPr>
              <w:t>ЭЛЕКТРИЧЕСКИЕ ХАРАКТЕРИСТИКИ</w:t>
            </w:r>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w:t>
            </w:r>
          </w:p>
        </w:tc>
      </w:tr>
      <w:tr w:rsidR="00DB20FD" w:rsidRPr="00DB20FD" w:rsidTr="00DE33B8">
        <w:trPr>
          <w:trHeight w:val="36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4.1</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Напряжение питающей сети, </w:t>
            </w:r>
            <w:proofErr w:type="gramStart"/>
            <w:r w:rsidRPr="00DB20FD">
              <w:rPr>
                <w:sz w:val="20"/>
                <w:szCs w:val="20"/>
              </w:rPr>
              <w:t>В</w:t>
            </w:r>
            <w:proofErr w:type="gramEnd"/>
          </w:p>
        </w:tc>
        <w:tc>
          <w:tcPr>
            <w:tcW w:w="3828" w:type="dxa"/>
            <w:tcBorders>
              <w:top w:val="nil"/>
              <w:left w:val="nil"/>
              <w:bottom w:val="single" w:sz="4" w:space="0" w:color="000000"/>
              <w:right w:val="nil"/>
            </w:tcBorders>
            <w:shd w:val="clear" w:color="auto" w:fill="auto"/>
            <w:noWrap/>
            <w:vAlign w:val="bottom"/>
            <w:hideMark/>
          </w:tcPr>
          <w:p w:rsidR="00DB20FD" w:rsidRPr="00DB20FD" w:rsidRDefault="00DB20FD">
            <w:pPr>
              <w:rPr>
                <w:sz w:val="20"/>
                <w:szCs w:val="20"/>
              </w:rPr>
            </w:pPr>
            <w:r w:rsidRPr="00DB20FD">
              <w:rPr>
                <w:sz w:val="20"/>
                <w:szCs w:val="20"/>
              </w:rPr>
              <w:t>220±22</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п.8.5.3 (ГОСТ </w:t>
            </w:r>
            <w:proofErr w:type="gramStart"/>
            <w:r w:rsidRPr="00DB20FD">
              <w:rPr>
                <w:sz w:val="20"/>
                <w:szCs w:val="20"/>
              </w:rPr>
              <w:t>Р</w:t>
            </w:r>
            <w:proofErr w:type="gramEnd"/>
            <w:r w:rsidRPr="00DB20FD">
              <w:rPr>
                <w:sz w:val="20"/>
                <w:szCs w:val="20"/>
              </w:rPr>
              <w:t xml:space="preserve"> МЭК 60601-1-2010)</w:t>
            </w:r>
          </w:p>
        </w:tc>
      </w:tr>
      <w:tr w:rsidR="00DB20FD" w:rsidRPr="00DB20FD" w:rsidTr="00797425">
        <w:trPr>
          <w:trHeight w:val="3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4.2</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Частота питающей сети, </w:t>
            </w:r>
            <w:proofErr w:type="gramStart"/>
            <w:r w:rsidRPr="00DB20FD">
              <w:rPr>
                <w:sz w:val="20"/>
                <w:szCs w:val="20"/>
              </w:rPr>
              <w:t>Гц</w:t>
            </w:r>
            <w:proofErr w:type="gramEnd"/>
          </w:p>
        </w:tc>
        <w:tc>
          <w:tcPr>
            <w:tcW w:w="3828" w:type="dxa"/>
            <w:tcBorders>
              <w:top w:val="nil"/>
              <w:left w:val="nil"/>
              <w:bottom w:val="single" w:sz="4" w:space="0" w:color="000000"/>
              <w:right w:val="nil"/>
            </w:tcBorders>
            <w:shd w:val="clear" w:color="auto" w:fill="auto"/>
            <w:noWrap/>
            <w:vAlign w:val="bottom"/>
            <w:hideMark/>
          </w:tcPr>
          <w:p w:rsidR="00DB20FD" w:rsidRPr="00DB20FD" w:rsidRDefault="00DB20FD">
            <w:pPr>
              <w:rPr>
                <w:sz w:val="20"/>
                <w:szCs w:val="20"/>
              </w:rPr>
            </w:pPr>
            <w:r w:rsidRPr="00DB20FD">
              <w:rPr>
                <w:sz w:val="20"/>
                <w:szCs w:val="20"/>
              </w:rPr>
              <w:t>50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п.2.7.1. (ГОСТ 26368-90)</w:t>
            </w:r>
          </w:p>
        </w:tc>
      </w:tr>
      <w:tr w:rsidR="00DB20FD" w:rsidRPr="00DB20FD" w:rsidTr="00DE33B8">
        <w:trPr>
          <w:trHeight w:val="417"/>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4.3</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Потребляемая мощность, ВА, не более</w:t>
            </w:r>
          </w:p>
        </w:tc>
        <w:tc>
          <w:tcPr>
            <w:tcW w:w="3828" w:type="dxa"/>
            <w:tcBorders>
              <w:top w:val="nil"/>
              <w:left w:val="nil"/>
              <w:bottom w:val="single" w:sz="4" w:space="0" w:color="000000"/>
              <w:right w:val="nil"/>
            </w:tcBorders>
            <w:shd w:val="clear" w:color="auto" w:fill="auto"/>
            <w:noWrap/>
            <w:vAlign w:val="bottom"/>
            <w:hideMark/>
          </w:tcPr>
          <w:p w:rsidR="00DB20FD" w:rsidRPr="00DB20FD" w:rsidRDefault="00DB20FD">
            <w:pPr>
              <w:rPr>
                <w:sz w:val="20"/>
                <w:szCs w:val="20"/>
              </w:rPr>
            </w:pPr>
            <w:r w:rsidRPr="00DB20FD">
              <w:rPr>
                <w:sz w:val="20"/>
                <w:szCs w:val="20"/>
              </w:rPr>
              <w:t>30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п.7.2.7. (ГОСТ </w:t>
            </w:r>
            <w:proofErr w:type="gramStart"/>
            <w:r w:rsidRPr="00DB20FD">
              <w:rPr>
                <w:sz w:val="20"/>
                <w:szCs w:val="20"/>
              </w:rPr>
              <w:t>Р</w:t>
            </w:r>
            <w:proofErr w:type="gramEnd"/>
            <w:r w:rsidRPr="00DB20FD">
              <w:rPr>
                <w:sz w:val="20"/>
                <w:szCs w:val="20"/>
              </w:rPr>
              <w:t xml:space="preserve"> МЭК 60601-1-2010)</w:t>
            </w:r>
          </w:p>
        </w:tc>
      </w:tr>
      <w:tr w:rsidR="00DB20FD" w:rsidRPr="00DB20FD" w:rsidTr="00C36216">
        <w:trPr>
          <w:trHeight w:val="81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4.4</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Класс защиты от поражения </w:t>
            </w:r>
            <w:proofErr w:type="spellStart"/>
            <w:r w:rsidRPr="00DB20FD">
              <w:rPr>
                <w:sz w:val="20"/>
                <w:szCs w:val="20"/>
              </w:rPr>
              <w:t>эл</w:t>
            </w:r>
            <w:proofErr w:type="gramStart"/>
            <w:r w:rsidRPr="00DB20FD">
              <w:rPr>
                <w:sz w:val="20"/>
                <w:szCs w:val="20"/>
              </w:rPr>
              <w:t>.т</w:t>
            </w:r>
            <w:proofErr w:type="gramEnd"/>
            <w:r w:rsidRPr="00DB20FD">
              <w:rPr>
                <w:sz w:val="20"/>
                <w:szCs w:val="20"/>
              </w:rPr>
              <w:t>оком</w:t>
            </w:r>
            <w:proofErr w:type="spellEnd"/>
          </w:p>
        </w:tc>
        <w:tc>
          <w:tcPr>
            <w:tcW w:w="3828" w:type="dxa"/>
            <w:tcBorders>
              <w:top w:val="nil"/>
              <w:left w:val="nil"/>
              <w:bottom w:val="single" w:sz="4" w:space="0" w:color="000000"/>
              <w:right w:val="nil"/>
            </w:tcBorders>
            <w:shd w:val="clear" w:color="auto" w:fill="auto"/>
            <w:vAlign w:val="bottom"/>
            <w:hideMark/>
          </w:tcPr>
          <w:p w:rsidR="00DB20FD" w:rsidRPr="00DB20FD" w:rsidRDefault="00DB20FD">
            <w:pPr>
              <w:rPr>
                <w:sz w:val="20"/>
                <w:szCs w:val="20"/>
              </w:rPr>
            </w:pPr>
            <w:r w:rsidRPr="00DB20FD">
              <w:rPr>
                <w:sz w:val="20"/>
                <w:szCs w:val="20"/>
              </w:rPr>
              <w:t>2 класс</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Указывает степень обеспечения электрической безопасности при пользовании электрическим оборудованием</w:t>
            </w:r>
          </w:p>
        </w:tc>
      </w:tr>
      <w:tr w:rsidR="00DB20FD" w:rsidRPr="00DB20FD" w:rsidTr="00C36216">
        <w:trPr>
          <w:trHeight w:val="31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DB20FD" w:rsidRPr="00DB20FD" w:rsidRDefault="00DB20FD">
            <w:pPr>
              <w:rPr>
                <w:sz w:val="20"/>
                <w:szCs w:val="20"/>
              </w:rPr>
            </w:pPr>
            <w:r w:rsidRPr="00DB20FD">
              <w:rPr>
                <w:sz w:val="20"/>
                <w:szCs w:val="20"/>
              </w:rPr>
              <w:t>4.5</w:t>
            </w:r>
          </w:p>
        </w:tc>
        <w:tc>
          <w:tcPr>
            <w:tcW w:w="3188" w:type="dxa"/>
            <w:tcBorders>
              <w:top w:val="nil"/>
              <w:left w:val="nil"/>
              <w:bottom w:val="single" w:sz="4" w:space="0" w:color="000000"/>
              <w:right w:val="single" w:sz="4" w:space="0" w:color="000000"/>
            </w:tcBorders>
            <w:shd w:val="clear" w:color="auto" w:fill="auto"/>
            <w:vAlign w:val="bottom"/>
            <w:hideMark/>
          </w:tcPr>
          <w:p w:rsidR="00DB20FD" w:rsidRPr="00DB20FD" w:rsidRDefault="00DB20FD">
            <w:pPr>
              <w:rPr>
                <w:sz w:val="20"/>
                <w:szCs w:val="20"/>
              </w:rPr>
            </w:pPr>
            <w:r w:rsidRPr="00DB20FD">
              <w:rPr>
                <w:sz w:val="20"/>
                <w:szCs w:val="20"/>
              </w:rPr>
              <w:t xml:space="preserve">Средний срок службы источников света, </w:t>
            </w:r>
            <w:proofErr w:type="gramStart"/>
            <w:r w:rsidRPr="00DB20FD">
              <w:rPr>
                <w:sz w:val="20"/>
                <w:szCs w:val="20"/>
              </w:rPr>
              <w:t>ч</w:t>
            </w:r>
            <w:proofErr w:type="gramEnd"/>
            <w:r w:rsidRPr="00DB20FD">
              <w:rPr>
                <w:sz w:val="20"/>
                <w:szCs w:val="20"/>
              </w:rPr>
              <w:t>, не менее</w:t>
            </w:r>
          </w:p>
        </w:tc>
        <w:tc>
          <w:tcPr>
            <w:tcW w:w="3828" w:type="dxa"/>
            <w:tcBorders>
              <w:top w:val="nil"/>
              <w:left w:val="nil"/>
              <w:bottom w:val="single" w:sz="4" w:space="0" w:color="000000"/>
              <w:right w:val="nil"/>
            </w:tcBorders>
            <w:shd w:val="clear" w:color="auto" w:fill="auto"/>
            <w:hideMark/>
          </w:tcPr>
          <w:p w:rsidR="00DB20FD" w:rsidRPr="00DB20FD" w:rsidRDefault="00DB20FD">
            <w:pPr>
              <w:rPr>
                <w:sz w:val="20"/>
                <w:szCs w:val="20"/>
              </w:rPr>
            </w:pPr>
            <w:r w:rsidRPr="00DB20FD">
              <w:rPr>
                <w:sz w:val="20"/>
                <w:szCs w:val="20"/>
              </w:rPr>
              <w:t>60 000</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DB20FD" w:rsidRPr="00DB20FD" w:rsidRDefault="00DB20FD">
            <w:pPr>
              <w:rPr>
                <w:sz w:val="20"/>
                <w:szCs w:val="20"/>
              </w:rPr>
            </w:pPr>
            <w:r w:rsidRPr="00DB20FD">
              <w:rPr>
                <w:sz w:val="20"/>
                <w:szCs w:val="20"/>
              </w:rPr>
              <w:t xml:space="preserve">ГОСТ </w:t>
            </w:r>
            <w:proofErr w:type="gramStart"/>
            <w:r w:rsidRPr="00DB20FD">
              <w:rPr>
                <w:sz w:val="20"/>
                <w:szCs w:val="20"/>
              </w:rPr>
              <w:t>Р</w:t>
            </w:r>
            <w:proofErr w:type="gramEnd"/>
            <w:r w:rsidRPr="00DB20FD">
              <w:rPr>
                <w:sz w:val="20"/>
                <w:szCs w:val="20"/>
              </w:rPr>
              <w:t xml:space="preserve"> 56128-2014, П. 6.2.8</w:t>
            </w:r>
          </w:p>
        </w:tc>
      </w:tr>
    </w:tbl>
    <w:p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bookmarkStart w:id="5" w:name="_GoBack"/>
            <w:bookmarkEnd w:id="5"/>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 xml:space="preserve">Требования к гарантийному сроку и (или) объему   предоставления гарантий качества товара, работы  услуги, к  обслуживанию    </w:t>
            </w:r>
            <w:r w:rsidRPr="0043370E">
              <w:rPr>
                <w:sz w:val="20"/>
                <w:szCs w:val="20"/>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lastRenderedPageBreak/>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 xml:space="preserve">2. Поставщик гарантирует, что поставляемое Оборудование, является новым, </w:t>
            </w:r>
            <w:r w:rsidRPr="0043370E">
              <w:rPr>
                <w:sz w:val="20"/>
                <w:szCs w:val="20"/>
              </w:rPr>
              <w:lastRenderedPageBreak/>
              <w:t>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DB20FD">
        <w:rPr>
          <w:b/>
          <w:kern w:val="32"/>
          <w:sz w:val="20"/>
          <w:szCs w:val="20"/>
        </w:rPr>
        <w:t>светильника бестеневого медицинского передвижного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B20FD">
        <w:rPr>
          <w:b/>
          <w:kern w:val="32"/>
          <w:sz w:val="20"/>
          <w:szCs w:val="20"/>
        </w:rPr>
        <w:t>248-22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DB20FD">
        <w:rPr>
          <w:sz w:val="20"/>
        </w:rPr>
        <w:t>248-22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DB20FD">
        <w:rPr>
          <w:b/>
          <w:kern w:val="32"/>
          <w:sz w:val="20"/>
          <w:szCs w:val="20"/>
        </w:rPr>
        <w:t>светильника бестеневого медицинского передвижного</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DB20FD">
        <w:rPr>
          <w:kern w:val="32"/>
          <w:sz w:val="20"/>
          <w:szCs w:val="20"/>
        </w:rPr>
        <w:t>светильника бестеневого медицинского передвижного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806794">
        <w:rPr>
          <w:rFonts w:ascii="Times New Roman" w:hAnsi="Times New Roman"/>
          <w:sz w:val="19"/>
          <w:szCs w:val="19"/>
        </w:rPr>
        <w:t>45</w:t>
      </w:r>
      <w:r w:rsidR="00BB165C" w:rsidRPr="00F5561D">
        <w:rPr>
          <w:rFonts w:ascii="Times New Roman" w:hAnsi="Times New Roman"/>
          <w:sz w:val="19"/>
          <w:szCs w:val="19"/>
        </w:rPr>
        <w:t xml:space="preserve"> (</w:t>
      </w:r>
      <w:r w:rsidR="00806794">
        <w:rPr>
          <w:rFonts w:ascii="Times New Roman" w:hAnsi="Times New Roman"/>
          <w:sz w:val="19"/>
          <w:szCs w:val="19"/>
        </w:rPr>
        <w:t>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B20FD">
        <w:rPr>
          <w:sz w:val="20"/>
          <w:szCs w:val="20"/>
        </w:rPr>
        <w:t>248-22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B20FD">
        <w:rPr>
          <w:sz w:val="20"/>
          <w:szCs w:val="20"/>
        </w:rPr>
        <w:t>248-22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B20FD">
        <w:rPr>
          <w:sz w:val="20"/>
          <w:szCs w:val="20"/>
        </w:rPr>
        <w:t>248-22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DB20FD">
        <w:rPr>
          <w:b/>
          <w:kern w:val="32"/>
          <w:sz w:val="20"/>
          <w:szCs w:val="20"/>
        </w:rPr>
        <w:t>светильника бестеневого медицинского передвижного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B20FD">
        <w:rPr>
          <w:b/>
          <w:kern w:val="32"/>
          <w:sz w:val="20"/>
          <w:szCs w:val="20"/>
        </w:rPr>
        <w:t>248-22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DB20FD">
        <w:rPr>
          <w:sz w:val="20"/>
          <w:szCs w:val="20"/>
        </w:rPr>
        <w:t>светильника бестеневого медицинского передвижного</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DB20FD">
        <w:rPr>
          <w:sz w:val="20"/>
          <w:szCs w:val="20"/>
        </w:rPr>
        <w:t>светильника бестеневого медицинского передвижного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B20FD">
        <w:rPr>
          <w:sz w:val="20"/>
          <w:szCs w:val="20"/>
        </w:rPr>
        <w:t>светильника бестеневого медицинского передвижного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A7" w:rsidRDefault="00BD07A7" w:rsidP="00ED57EB">
      <w:r>
        <w:separator/>
      </w:r>
    </w:p>
  </w:endnote>
  <w:endnote w:type="continuationSeparator" w:id="0">
    <w:p w:rsidR="00BD07A7" w:rsidRDefault="00BD07A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339C5" w:rsidRDefault="009339C5">
        <w:pPr>
          <w:pStyle w:val="af8"/>
          <w:jc w:val="right"/>
        </w:pPr>
        <w:r>
          <w:fldChar w:fldCharType="begin"/>
        </w:r>
        <w:r>
          <w:instrText xml:space="preserve"> PAGE   \* MERGEFORMAT </w:instrText>
        </w:r>
        <w:r>
          <w:fldChar w:fldCharType="separate"/>
        </w:r>
        <w:r w:rsidR="007E4CFC">
          <w:rPr>
            <w:noProof/>
          </w:rPr>
          <w:t>32</w:t>
        </w:r>
        <w:r>
          <w:rPr>
            <w:noProof/>
          </w:rPr>
          <w:fldChar w:fldCharType="end"/>
        </w:r>
      </w:p>
    </w:sdtContent>
  </w:sdt>
  <w:p w:rsidR="009339C5" w:rsidRDefault="009339C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A7" w:rsidRDefault="00BD07A7" w:rsidP="00ED57EB">
      <w:r>
        <w:separator/>
      </w:r>
    </w:p>
  </w:footnote>
  <w:footnote w:type="continuationSeparator" w:id="0">
    <w:p w:rsidR="00BD07A7" w:rsidRDefault="00BD07A7" w:rsidP="00ED57EB">
      <w:r>
        <w:continuationSeparator/>
      </w:r>
    </w:p>
  </w:footnote>
  <w:footnote w:id="1">
    <w:p w:rsidR="009339C5" w:rsidRPr="000966CA" w:rsidRDefault="009339C5"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EEC8-D5D6-4046-A33F-2AE63DEC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17695</Words>
  <Characters>100865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118324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75</cp:revision>
  <cp:lastPrinted>2022-09-06T07:20:00Z</cp:lastPrinted>
  <dcterms:created xsi:type="dcterms:W3CDTF">2022-09-02T07:03:00Z</dcterms:created>
  <dcterms:modified xsi:type="dcterms:W3CDTF">2022-11-23T04:46:00Z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