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w:t>
      </w:r>
      <w:bookmarkStart w:id="0" w:name="_GoBack"/>
      <w:bookmarkEnd w:id="0"/>
      <w:r w:rsidRPr="00A84ECD">
        <w:rPr>
          <w:b/>
          <w:kern w:val="32"/>
          <w:sz w:val="28"/>
          <w:szCs w:val="28"/>
        </w:rPr>
        <w:t>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042CE2">
        <w:rPr>
          <w:b/>
          <w:kern w:val="32"/>
          <w:sz w:val="28"/>
          <w:szCs w:val="28"/>
        </w:rPr>
        <w:t>аэрофитогенератора</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555422">
        <w:rPr>
          <w:b/>
          <w:kern w:val="32"/>
          <w:sz w:val="28"/>
          <w:szCs w:val="28"/>
        </w:rPr>
        <w:t>331-22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E284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042CE2">
              <w:rPr>
                <w:sz w:val="20"/>
                <w:szCs w:val="20"/>
              </w:rPr>
              <w:t>аэрофитогенератора</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042CE2" w:rsidP="00173962">
            <w:pPr>
              <w:rPr>
                <w:sz w:val="20"/>
                <w:szCs w:val="20"/>
              </w:rPr>
            </w:pPr>
            <w:r w:rsidRPr="00042CE2">
              <w:rPr>
                <w:sz w:val="20"/>
                <w:szCs w:val="20"/>
                <w:shd w:val="clear" w:color="auto" w:fill="FFFFFF"/>
              </w:rPr>
              <w:t>26.60.13.190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E360CB">
              <w:rPr>
                <w:sz w:val="20"/>
                <w:szCs w:val="20"/>
              </w:rPr>
              <w:t>8</w:t>
            </w:r>
            <w:r w:rsidR="00042CE2">
              <w:rPr>
                <w:sz w:val="20"/>
                <w:szCs w:val="20"/>
              </w:rPr>
              <w:t>1</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9612A5">
            <w:pPr>
              <w:jc w:val="both"/>
              <w:rPr>
                <w:sz w:val="20"/>
                <w:szCs w:val="20"/>
              </w:rPr>
            </w:pPr>
            <w:r>
              <w:rPr>
                <w:sz w:val="20"/>
                <w:szCs w:val="20"/>
              </w:rPr>
              <w:t xml:space="preserve">В </w:t>
            </w:r>
            <w:r w:rsidR="00AA6CF0" w:rsidRPr="00743888">
              <w:rPr>
                <w:sz w:val="20"/>
                <w:szCs w:val="20"/>
              </w:rPr>
              <w:t xml:space="preserve">течение </w:t>
            </w:r>
            <w:r w:rsidR="009612A5">
              <w:rPr>
                <w:sz w:val="20"/>
                <w:szCs w:val="20"/>
              </w:rPr>
              <w:t>3</w:t>
            </w:r>
            <w:r w:rsidR="002774DF">
              <w:rPr>
                <w:sz w:val="20"/>
                <w:szCs w:val="20"/>
              </w:rPr>
              <w:t>0</w:t>
            </w:r>
            <w:r w:rsidR="008A0749">
              <w:rPr>
                <w:sz w:val="20"/>
                <w:szCs w:val="20"/>
              </w:rPr>
              <w:t xml:space="preserve"> </w:t>
            </w:r>
            <w:r w:rsidR="00AA6CF0" w:rsidRPr="00743888">
              <w:rPr>
                <w:sz w:val="20"/>
                <w:szCs w:val="20"/>
              </w:rPr>
              <w:t>(</w:t>
            </w:r>
            <w:r w:rsidR="009612A5">
              <w:rPr>
                <w:sz w:val="20"/>
                <w:szCs w:val="20"/>
              </w:rPr>
              <w:t>тридцать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044DAA" w:rsidP="00044DAA">
            <w:pPr>
              <w:tabs>
                <w:tab w:val="left" w:pos="6022"/>
              </w:tabs>
              <w:ind w:right="72"/>
              <w:rPr>
                <w:sz w:val="20"/>
                <w:szCs w:val="20"/>
              </w:rPr>
            </w:pPr>
            <w:r w:rsidRPr="00044DAA">
              <w:rPr>
                <w:sz w:val="20"/>
                <w:szCs w:val="20"/>
              </w:rPr>
              <w:t xml:space="preserve">108 800,00 </w:t>
            </w:r>
            <w:r w:rsidR="00622726" w:rsidRPr="00622726">
              <w:rPr>
                <w:sz w:val="20"/>
                <w:szCs w:val="20"/>
              </w:rPr>
              <w:t>(</w:t>
            </w:r>
            <w:r>
              <w:rPr>
                <w:sz w:val="20"/>
                <w:szCs w:val="20"/>
              </w:rPr>
              <w:t>сто восемь</w:t>
            </w:r>
            <w:r w:rsidR="00530EB7">
              <w:rPr>
                <w:sz w:val="20"/>
                <w:szCs w:val="20"/>
              </w:rPr>
              <w:t xml:space="preserve"> </w:t>
            </w:r>
            <w:r w:rsidR="00622726" w:rsidRPr="00622726">
              <w:rPr>
                <w:sz w:val="20"/>
                <w:szCs w:val="20"/>
              </w:rPr>
              <w:t>тысяч</w:t>
            </w:r>
            <w:r w:rsidR="00A70902">
              <w:rPr>
                <w:sz w:val="20"/>
                <w:szCs w:val="20"/>
              </w:rPr>
              <w:t xml:space="preserve"> </w:t>
            </w:r>
            <w:r>
              <w:rPr>
                <w:sz w:val="20"/>
                <w:szCs w:val="20"/>
              </w:rPr>
              <w:t>восемьсот</w:t>
            </w:r>
            <w:r w:rsidR="00E360CB">
              <w:rPr>
                <w:sz w:val="20"/>
                <w:szCs w:val="20"/>
              </w:rPr>
              <w:t xml:space="preserve"> </w:t>
            </w:r>
            <w:r w:rsidR="00622726" w:rsidRPr="00622726">
              <w:rPr>
                <w:sz w:val="20"/>
                <w:szCs w:val="20"/>
              </w:rPr>
              <w:t>рубл</w:t>
            </w:r>
            <w:r w:rsidR="002774DF">
              <w:rPr>
                <w:sz w:val="20"/>
                <w:szCs w:val="20"/>
              </w:rPr>
              <w:t>ей</w:t>
            </w:r>
            <w:r w:rsidR="00622726" w:rsidRPr="00622726">
              <w:rPr>
                <w:sz w:val="20"/>
                <w:szCs w:val="20"/>
              </w:rPr>
              <w:t>).</w:t>
            </w:r>
            <w:r w:rsidR="00336A3E">
              <w:rPr>
                <w:sz w:val="20"/>
                <w:szCs w:val="20"/>
              </w:rPr>
              <w:t xml:space="preserve"> </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E284A">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BD78F2">
              <w:rPr>
                <w:b/>
                <w:sz w:val="20"/>
                <w:szCs w:val="20"/>
              </w:rPr>
              <w:t>2</w:t>
            </w:r>
            <w:r w:rsidR="007E284A">
              <w:rPr>
                <w:b/>
                <w:sz w:val="20"/>
                <w:szCs w:val="20"/>
              </w:rPr>
              <w:t>1</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336A3E">
              <w:rPr>
                <w:b/>
                <w:sz w:val="20"/>
                <w:szCs w:val="20"/>
              </w:rPr>
              <w:t>2</w:t>
            </w:r>
            <w:r w:rsidR="00044DAA">
              <w:rPr>
                <w:b/>
                <w:sz w:val="20"/>
                <w:szCs w:val="20"/>
              </w:rPr>
              <w:t>8</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BD78F2">
              <w:rPr>
                <w:sz w:val="20"/>
                <w:szCs w:val="20"/>
              </w:rPr>
              <w:t>2</w:t>
            </w:r>
            <w:r w:rsidR="007E284A">
              <w:rPr>
                <w:sz w:val="20"/>
                <w:szCs w:val="20"/>
              </w:rPr>
              <w:t>1</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44DAA">
            <w:pPr>
              <w:jc w:val="both"/>
              <w:rPr>
                <w:sz w:val="20"/>
                <w:szCs w:val="20"/>
              </w:rPr>
            </w:pPr>
            <w:r w:rsidRPr="008024A7">
              <w:rPr>
                <w:bCs/>
                <w:sz w:val="20"/>
                <w:szCs w:val="20"/>
              </w:rPr>
              <w:t>«</w:t>
            </w:r>
            <w:r w:rsidR="00336A3E">
              <w:rPr>
                <w:bCs/>
                <w:sz w:val="20"/>
                <w:szCs w:val="20"/>
              </w:rPr>
              <w:t>2</w:t>
            </w:r>
            <w:r w:rsidR="00044DAA">
              <w:rPr>
                <w:bCs/>
                <w:sz w:val="20"/>
                <w:szCs w:val="20"/>
              </w:rPr>
              <w:t>8</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044DAA" w:rsidP="00687E05">
            <w:pPr>
              <w:autoSpaceDE w:val="0"/>
              <w:autoSpaceDN w:val="0"/>
              <w:adjustRightInd w:val="0"/>
              <w:jc w:val="both"/>
              <w:outlineLvl w:val="1"/>
              <w:rPr>
                <w:sz w:val="20"/>
                <w:szCs w:val="20"/>
              </w:rPr>
            </w:pPr>
            <w:r>
              <w:rPr>
                <w:sz w:val="20"/>
                <w:szCs w:val="20"/>
              </w:rPr>
              <w:t>3 264,00</w:t>
            </w:r>
            <w:r w:rsidR="007048C6">
              <w:rPr>
                <w:sz w:val="20"/>
                <w:szCs w:val="20"/>
              </w:rPr>
              <w:t xml:space="preserve"> </w:t>
            </w:r>
            <w:r w:rsidR="00DA1FB1" w:rsidRPr="0036579E">
              <w:rPr>
                <w:sz w:val="20"/>
                <w:szCs w:val="20"/>
              </w:rPr>
              <w:t>руб. (</w:t>
            </w:r>
            <w:r>
              <w:rPr>
                <w:sz w:val="20"/>
                <w:szCs w:val="20"/>
              </w:rPr>
              <w:t>три</w:t>
            </w:r>
            <w:r w:rsidR="005035C0">
              <w:rPr>
                <w:sz w:val="20"/>
                <w:szCs w:val="20"/>
              </w:rPr>
              <w:t xml:space="preserve"> </w:t>
            </w:r>
            <w:r w:rsidR="00042CE2">
              <w:rPr>
                <w:sz w:val="20"/>
                <w:szCs w:val="20"/>
              </w:rPr>
              <w:t>тысяч</w:t>
            </w:r>
            <w:r>
              <w:rPr>
                <w:sz w:val="20"/>
                <w:szCs w:val="20"/>
              </w:rPr>
              <w:t>и</w:t>
            </w:r>
            <w:r w:rsidR="00042CE2">
              <w:rPr>
                <w:sz w:val="20"/>
                <w:szCs w:val="20"/>
              </w:rPr>
              <w:t xml:space="preserve"> </w:t>
            </w:r>
            <w:r>
              <w:rPr>
                <w:sz w:val="20"/>
                <w:szCs w:val="20"/>
              </w:rPr>
              <w:t>двести шестьдесят четыре</w:t>
            </w:r>
            <w:r w:rsidR="000E394E" w:rsidRPr="0036579E">
              <w:rPr>
                <w:sz w:val="20"/>
                <w:szCs w:val="20"/>
              </w:rPr>
              <w:t xml:space="preserve"> рубл</w:t>
            </w:r>
            <w:r w:rsidR="00042CE2">
              <w:rPr>
                <w:sz w:val="20"/>
                <w:szCs w:val="20"/>
              </w:rPr>
              <w:t>я</w:t>
            </w:r>
            <w:r w:rsidR="00DA1FB1" w:rsidRPr="0036579E">
              <w:rPr>
                <w:sz w:val="20"/>
                <w:szCs w:val="20"/>
              </w:rPr>
              <w:t>).</w:t>
            </w:r>
          </w:p>
          <w:p w:rsidR="00E360CB" w:rsidRDefault="00E360CB"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44DAA">
            <w:pPr>
              <w:jc w:val="both"/>
              <w:rPr>
                <w:sz w:val="20"/>
                <w:szCs w:val="20"/>
              </w:rPr>
            </w:pPr>
            <w:r w:rsidRPr="008024A7">
              <w:rPr>
                <w:sz w:val="20"/>
                <w:szCs w:val="20"/>
              </w:rPr>
              <w:t>«</w:t>
            </w:r>
            <w:r w:rsidR="00336A3E">
              <w:rPr>
                <w:sz w:val="20"/>
                <w:szCs w:val="20"/>
              </w:rPr>
              <w:t>2</w:t>
            </w:r>
            <w:r w:rsidR="00044DAA">
              <w:rPr>
                <w:sz w:val="20"/>
                <w:szCs w:val="20"/>
              </w:rPr>
              <w:t>7</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044DAA">
            <w:pPr>
              <w:jc w:val="both"/>
              <w:rPr>
                <w:b/>
                <w:sz w:val="20"/>
                <w:szCs w:val="20"/>
              </w:rPr>
            </w:pPr>
            <w:r w:rsidRPr="00180675">
              <w:rPr>
                <w:b/>
                <w:sz w:val="20"/>
                <w:szCs w:val="20"/>
              </w:rPr>
              <w:t>«</w:t>
            </w:r>
            <w:r w:rsidR="00336A3E">
              <w:rPr>
                <w:b/>
                <w:sz w:val="20"/>
                <w:szCs w:val="20"/>
              </w:rPr>
              <w:t>2</w:t>
            </w:r>
            <w:r w:rsidR="00044DAA">
              <w:rPr>
                <w:b/>
                <w:sz w:val="20"/>
                <w:szCs w:val="20"/>
              </w:rPr>
              <w:t>8</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042CE2">
        <w:rPr>
          <w:b/>
          <w:kern w:val="32"/>
          <w:sz w:val="20"/>
          <w:szCs w:val="20"/>
        </w:rPr>
        <w:t>аэрофитогенератора</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555422">
        <w:rPr>
          <w:b/>
          <w:kern w:val="32"/>
          <w:sz w:val="22"/>
          <w:szCs w:val="22"/>
        </w:rPr>
        <w:t>331-22</w:t>
      </w: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042CE2">
        <w:rPr>
          <w:b/>
          <w:kern w:val="32"/>
          <w:sz w:val="20"/>
        </w:rPr>
        <w:t>аэрофитогенератора</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4111"/>
        <w:gridCol w:w="850"/>
        <w:gridCol w:w="851"/>
        <w:gridCol w:w="1277"/>
      </w:tblGrid>
      <w:tr w:rsidR="001020B1" w:rsidRPr="00232B5A" w:rsidTr="00353320">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 xml:space="preserve">№ </w:t>
            </w:r>
            <w:proofErr w:type="gramStart"/>
            <w:r w:rsidRPr="00232B5A">
              <w:rPr>
                <w:b/>
                <w:sz w:val="20"/>
                <w:szCs w:val="20"/>
                <w:lang w:eastAsia="en-US"/>
              </w:rPr>
              <w:t>п</w:t>
            </w:r>
            <w:proofErr w:type="gramEnd"/>
            <w:r w:rsidRPr="00232B5A">
              <w:rPr>
                <w:b/>
                <w:sz w:val="20"/>
                <w:szCs w:val="20"/>
                <w:lang w:eastAsia="en-US"/>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Наименование</w:t>
            </w:r>
          </w:p>
          <w:p w:rsidR="001020B1" w:rsidRPr="00232B5A" w:rsidRDefault="001020B1" w:rsidP="00AD2794">
            <w:pPr>
              <w:spacing w:line="276" w:lineRule="auto"/>
              <w:jc w:val="center"/>
              <w:rPr>
                <w:b/>
                <w:sz w:val="20"/>
                <w:szCs w:val="20"/>
                <w:lang w:eastAsia="en-US"/>
              </w:rPr>
            </w:pPr>
            <w:r w:rsidRPr="00232B5A">
              <w:rPr>
                <w:b/>
                <w:sz w:val="20"/>
                <w:szCs w:val="20"/>
                <w:lang w:eastAsia="en-US"/>
              </w:rPr>
              <w:t>товара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232B5A" w:rsidP="00232B5A">
            <w:pPr>
              <w:tabs>
                <w:tab w:val="left" w:pos="0"/>
                <w:tab w:val="left" w:pos="540"/>
                <w:tab w:val="left" w:pos="900"/>
                <w:tab w:val="left" w:pos="1080"/>
              </w:tabs>
              <w:spacing w:after="120" w:line="276" w:lineRule="auto"/>
              <w:jc w:val="center"/>
              <w:rPr>
                <w:b/>
                <w:sz w:val="20"/>
                <w:szCs w:val="20"/>
                <w:lang w:eastAsia="en-US"/>
              </w:rPr>
            </w:pPr>
            <w:r>
              <w:rPr>
                <w:b/>
                <w:sz w:val="20"/>
                <w:szCs w:val="20"/>
                <w:lang w:eastAsia="en-US"/>
              </w:rPr>
              <w:t xml:space="preserve">Описание </w:t>
            </w:r>
            <w:r w:rsidR="001020B1" w:rsidRPr="00232B5A">
              <w:rPr>
                <w:b/>
                <w:sz w:val="20"/>
                <w:szCs w:val="20"/>
                <w:lang w:eastAsia="en-US"/>
              </w:rPr>
              <w:t>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 xml:space="preserve">ед. </w:t>
            </w:r>
            <w:proofErr w:type="spellStart"/>
            <w:r w:rsidRPr="00232B5A">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232B5A" w:rsidRDefault="001020B1" w:rsidP="00AD2794">
            <w:pPr>
              <w:spacing w:line="276" w:lineRule="auto"/>
              <w:jc w:val="center"/>
              <w:rPr>
                <w:b/>
                <w:bCs/>
                <w:sz w:val="20"/>
                <w:szCs w:val="20"/>
                <w:lang w:eastAsia="en-US"/>
              </w:rPr>
            </w:pPr>
            <w:r w:rsidRPr="00232B5A">
              <w:rPr>
                <w:b/>
                <w:color w:val="000000"/>
                <w:sz w:val="20"/>
                <w:szCs w:val="20"/>
              </w:rPr>
              <w:t>Начальная (максимальная)* цена за ед., руб</w:t>
            </w:r>
            <w:r w:rsidR="00042CE2">
              <w:rPr>
                <w:b/>
                <w:color w:val="000000"/>
                <w:sz w:val="20"/>
                <w:szCs w:val="20"/>
              </w:rPr>
              <w:t>.</w:t>
            </w:r>
          </w:p>
        </w:tc>
      </w:tr>
      <w:tr w:rsidR="00530EB7" w:rsidRPr="00232B5A" w:rsidTr="00353320">
        <w:trPr>
          <w:trHeight w:val="500"/>
        </w:trPr>
        <w:tc>
          <w:tcPr>
            <w:tcW w:w="710" w:type="dxa"/>
            <w:tcBorders>
              <w:top w:val="single" w:sz="4" w:space="0" w:color="auto"/>
              <w:left w:val="single" w:sz="4" w:space="0" w:color="auto"/>
              <w:bottom w:val="single" w:sz="4" w:space="0" w:color="auto"/>
              <w:right w:val="single" w:sz="4" w:space="0" w:color="auto"/>
            </w:tcBorders>
            <w:hideMark/>
          </w:tcPr>
          <w:p w:rsidR="00530EB7" w:rsidRPr="00232B5A" w:rsidRDefault="00530EB7" w:rsidP="00172215">
            <w:pPr>
              <w:spacing w:line="276" w:lineRule="auto"/>
              <w:rPr>
                <w:sz w:val="20"/>
                <w:szCs w:val="20"/>
                <w:lang w:eastAsia="en-US"/>
              </w:rPr>
            </w:pPr>
            <w:r w:rsidRPr="00232B5A">
              <w:rPr>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530EB7" w:rsidRPr="00042CE2" w:rsidRDefault="00042CE2" w:rsidP="00E360CB">
            <w:pPr>
              <w:spacing w:line="276" w:lineRule="auto"/>
              <w:rPr>
                <w:rFonts w:eastAsiaTheme="minorHAnsi"/>
                <w:color w:val="000000"/>
                <w:sz w:val="20"/>
                <w:szCs w:val="20"/>
                <w:lang w:eastAsia="en-US"/>
              </w:rPr>
            </w:pPr>
            <w:proofErr w:type="spellStart"/>
            <w:r w:rsidRPr="00042CE2">
              <w:rPr>
                <w:kern w:val="32"/>
                <w:sz w:val="20"/>
              </w:rPr>
              <w:t>Аэрофитогенератор</w:t>
            </w:r>
            <w:proofErr w:type="spellEnd"/>
          </w:p>
        </w:tc>
        <w:tc>
          <w:tcPr>
            <w:tcW w:w="4111" w:type="dxa"/>
            <w:tcBorders>
              <w:top w:val="single" w:sz="4" w:space="0" w:color="auto"/>
              <w:left w:val="single" w:sz="4" w:space="0" w:color="auto"/>
              <w:bottom w:val="single" w:sz="4" w:space="0" w:color="auto"/>
              <w:right w:val="single" w:sz="4" w:space="0" w:color="auto"/>
            </w:tcBorders>
          </w:tcPr>
          <w:p w:rsidR="00530EB7" w:rsidRPr="00232B5A" w:rsidRDefault="00BC7AF5"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530EB7" w:rsidRPr="00232B5A" w:rsidRDefault="00232B5A" w:rsidP="0017221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hideMark/>
          </w:tcPr>
          <w:p w:rsidR="00530EB7" w:rsidRPr="00232B5A" w:rsidRDefault="00044DAA" w:rsidP="00172215">
            <w:pPr>
              <w:pStyle w:val="afa"/>
              <w:spacing w:line="276" w:lineRule="auto"/>
              <w:jc w:val="center"/>
              <w:rPr>
                <w:rFonts w:ascii="Times New Roman" w:hAnsi="Times New Roman"/>
                <w:sz w:val="20"/>
                <w:szCs w:val="20"/>
              </w:rPr>
            </w:pPr>
            <w:r>
              <w:rPr>
                <w:rFonts w:ascii="Times New Roman" w:hAnsi="Times New Roman"/>
                <w:sz w:val="20"/>
                <w:szCs w:val="20"/>
              </w:rPr>
              <w:t>2</w:t>
            </w:r>
          </w:p>
        </w:tc>
        <w:tc>
          <w:tcPr>
            <w:tcW w:w="1277" w:type="dxa"/>
            <w:tcBorders>
              <w:top w:val="single" w:sz="4" w:space="0" w:color="auto"/>
              <w:left w:val="single" w:sz="4" w:space="0" w:color="auto"/>
              <w:bottom w:val="single" w:sz="4" w:space="0" w:color="auto"/>
              <w:right w:val="single" w:sz="4" w:space="0" w:color="auto"/>
            </w:tcBorders>
          </w:tcPr>
          <w:p w:rsidR="00530EB7" w:rsidRPr="00232B5A" w:rsidRDefault="00042CE2" w:rsidP="00232B5A">
            <w:pPr>
              <w:jc w:val="center"/>
              <w:rPr>
                <w:sz w:val="20"/>
                <w:szCs w:val="20"/>
              </w:rPr>
            </w:pPr>
            <w:r>
              <w:rPr>
                <w:sz w:val="20"/>
                <w:szCs w:val="20"/>
              </w:rPr>
              <w:t>54 400</w:t>
            </w:r>
            <w:r w:rsidR="00E360CB">
              <w:rPr>
                <w:sz w:val="20"/>
                <w:szCs w:val="20"/>
              </w:rPr>
              <w:t>,00</w:t>
            </w:r>
          </w:p>
        </w:tc>
      </w:tr>
    </w:tbl>
    <w:p w:rsidR="00232B5A" w:rsidRDefault="00232B5A" w:rsidP="00232B5A">
      <w:pPr>
        <w:autoSpaceDE w:val="0"/>
        <w:autoSpaceDN w:val="0"/>
        <w:adjustRightInd w:val="0"/>
        <w:ind w:left="-426" w:right="-1"/>
        <w:jc w:val="both"/>
        <w:rPr>
          <w:b/>
          <w:sz w:val="16"/>
          <w:szCs w:val="16"/>
        </w:rPr>
      </w:pPr>
      <w:bookmarkStart w:id="3" w:name="_Toc189461482"/>
      <w:bookmarkStart w:id="4" w:name="_Toc194992818"/>
      <w:bookmarkStart w:id="5" w:name="_Toc265253403"/>
    </w:p>
    <w:p w:rsidR="00C36566" w:rsidRDefault="00BC7AF5" w:rsidP="00BC7AF5">
      <w:pPr>
        <w:autoSpaceDE w:val="0"/>
        <w:autoSpaceDN w:val="0"/>
        <w:adjustRightInd w:val="0"/>
        <w:ind w:left="-426" w:right="-1"/>
        <w:jc w:val="right"/>
        <w:rPr>
          <w:b/>
          <w:sz w:val="16"/>
          <w:szCs w:val="16"/>
        </w:rPr>
      </w:pPr>
      <w:r>
        <w:rPr>
          <w:b/>
          <w:sz w:val="16"/>
          <w:szCs w:val="16"/>
        </w:rPr>
        <w:t>Таблица 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7614"/>
        <w:gridCol w:w="2126"/>
      </w:tblGrid>
      <w:tr w:rsidR="00042CE2" w:rsidRPr="000740A7" w:rsidTr="00042CE2">
        <w:tc>
          <w:tcPr>
            <w:tcW w:w="892" w:type="dxa"/>
            <w:shd w:val="clear" w:color="auto" w:fill="auto"/>
          </w:tcPr>
          <w:p w:rsidR="00042CE2" w:rsidRPr="000740A7" w:rsidRDefault="00042CE2" w:rsidP="00A90E03">
            <w:pPr>
              <w:suppressAutoHyphens/>
              <w:snapToGrid w:val="0"/>
              <w:jc w:val="center"/>
              <w:rPr>
                <w:b/>
                <w:bCs/>
                <w:sz w:val="20"/>
                <w:szCs w:val="20"/>
                <w:lang w:eastAsia="ar-SA"/>
              </w:rPr>
            </w:pPr>
            <w:r w:rsidRPr="000740A7">
              <w:rPr>
                <w:b/>
                <w:bCs/>
                <w:sz w:val="20"/>
                <w:szCs w:val="20"/>
                <w:lang w:eastAsia="ar-SA"/>
              </w:rPr>
              <w:t xml:space="preserve">№ </w:t>
            </w:r>
            <w:proofErr w:type="gramStart"/>
            <w:r w:rsidRPr="000740A7">
              <w:rPr>
                <w:b/>
                <w:bCs/>
                <w:sz w:val="20"/>
                <w:szCs w:val="20"/>
                <w:lang w:eastAsia="ar-SA"/>
              </w:rPr>
              <w:t>п</w:t>
            </w:r>
            <w:proofErr w:type="gramEnd"/>
            <w:r w:rsidRPr="000740A7">
              <w:rPr>
                <w:b/>
                <w:bCs/>
                <w:sz w:val="20"/>
                <w:szCs w:val="20"/>
                <w:lang w:eastAsia="ar-SA"/>
              </w:rPr>
              <w:t>/п</w:t>
            </w:r>
          </w:p>
        </w:tc>
        <w:tc>
          <w:tcPr>
            <w:tcW w:w="7614" w:type="dxa"/>
            <w:shd w:val="clear" w:color="auto" w:fill="auto"/>
          </w:tcPr>
          <w:p w:rsidR="00042CE2" w:rsidRPr="000740A7" w:rsidRDefault="00042CE2" w:rsidP="00A90E03">
            <w:pPr>
              <w:suppressAutoHyphens/>
              <w:snapToGrid w:val="0"/>
              <w:jc w:val="center"/>
              <w:rPr>
                <w:b/>
                <w:bCs/>
                <w:sz w:val="20"/>
                <w:szCs w:val="20"/>
                <w:lang w:eastAsia="ar-SA"/>
              </w:rPr>
            </w:pPr>
            <w:r>
              <w:rPr>
                <w:b/>
                <w:bCs/>
                <w:sz w:val="20"/>
                <w:szCs w:val="20"/>
                <w:lang w:eastAsia="ar-SA"/>
              </w:rPr>
              <w:t>Наименование параметра</w:t>
            </w:r>
          </w:p>
        </w:tc>
        <w:tc>
          <w:tcPr>
            <w:tcW w:w="2126" w:type="dxa"/>
            <w:shd w:val="clear" w:color="auto" w:fill="auto"/>
          </w:tcPr>
          <w:p w:rsidR="00042CE2" w:rsidRPr="000740A7" w:rsidRDefault="00042CE2" w:rsidP="00A90E03">
            <w:pPr>
              <w:suppressAutoHyphens/>
              <w:snapToGrid w:val="0"/>
              <w:jc w:val="center"/>
              <w:rPr>
                <w:b/>
                <w:sz w:val="20"/>
                <w:szCs w:val="20"/>
                <w:lang w:eastAsia="ar-SA"/>
              </w:rPr>
            </w:pPr>
            <w:r>
              <w:rPr>
                <w:b/>
                <w:sz w:val="20"/>
                <w:szCs w:val="20"/>
                <w:lang w:eastAsia="ar-SA"/>
              </w:rPr>
              <w:t>Значение параметра</w:t>
            </w:r>
          </w:p>
        </w:tc>
      </w:tr>
      <w:tr w:rsidR="00042CE2" w:rsidRPr="000740A7" w:rsidTr="00042CE2">
        <w:tc>
          <w:tcPr>
            <w:tcW w:w="892" w:type="dxa"/>
            <w:shd w:val="clear" w:color="auto" w:fill="auto"/>
          </w:tcPr>
          <w:p w:rsidR="00042CE2" w:rsidRPr="000740A7" w:rsidRDefault="00042CE2" w:rsidP="00A90E03">
            <w:pPr>
              <w:suppressAutoHyphens/>
              <w:snapToGrid w:val="0"/>
              <w:jc w:val="center"/>
              <w:rPr>
                <w:b/>
                <w:bCs/>
                <w:sz w:val="20"/>
                <w:szCs w:val="20"/>
                <w:lang w:eastAsia="ar-SA"/>
              </w:rPr>
            </w:pPr>
            <w:r w:rsidRPr="000740A7">
              <w:rPr>
                <w:b/>
                <w:bCs/>
                <w:sz w:val="20"/>
                <w:szCs w:val="20"/>
                <w:lang w:eastAsia="ar-SA"/>
              </w:rPr>
              <w:t>1</w:t>
            </w:r>
          </w:p>
        </w:tc>
        <w:tc>
          <w:tcPr>
            <w:tcW w:w="7614" w:type="dxa"/>
            <w:shd w:val="clear" w:color="auto" w:fill="auto"/>
          </w:tcPr>
          <w:p w:rsidR="00042CE2" w:rsidRPr="000740A7" w:rsidRDefault="00042CE2" w:rsidP="00A90E03">
            <w:pPr>
              <w:suppressAutoHyphens/>
              <w:snapToGrid w:val="0"/>
              <w:rPr>
                <w:b/>
                <w:bCs/>
                <w:sz w:val="20"/>
                <w:szCs w:val="20"/>
                <w:lang w:eastAsia="ar-SA"/>
              </w:rPr>
            </w:pPr>
            <w:r w:rsidRPr="000740A7">
              <w:rPr>
                <w:b/>
                <w:bCs/>
                <w:sz w:val="20"/>
                <w:szCs w:val="20"/>
                <w:lang w:eastAsia="ar-SA"/>
              </w:rPr>
              <w:t>Разрешительные документы:</w:t>
            </w:r>
          </w:p>
        </w:tc>
        <w:tc>
          <w:tcPr>
            <w:tcW w:w="2126" w:type="dxa"/>
            <w:shd w:val="clear" w:color="auto" w:fill="auto"/>
          </w:tcPr>
          <w:p w:rsidR="00042CE2" w:rsidRPr="000740A7" w:rsidRDefault="00042CE2" w:rsidP="00A90E03">
            <w:pPr>
              <w:suppressAutoHyphens/>
              <w:snapToGrid w:val="0"/>
              <w:jc w:val="center"/>
              <w:rPr>
                <w:b/>
                <w:sz w:val="20"/>
                <w:szCs w:val="20"/>
                <w:lang w:eastAsia="ar-SA"/>
              </w:rPr>
            </w:pP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1.1</w:t>
            </w:r>
          </w:p>
        </w:tc>
        <w:tc>
          <w:tcPr>
            <w:tcW w:w="7614" w:type="dxa"/>
            <w:shd w:val="clear" w:color="auto" w:fill="auto"/>
          </w:tcPr>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Регистрационное удостоверение Федеральной службы по надзору в сфере здравоохранения.</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r w:rsidRPr="000740A7">
              <w:rPr>
                <w:spacing w:val="-2"/>
                <w:sz w:val="20"/>
                <w:szCs w:val="20"/>
                <w:lang w:eastAsia="ar-SA"/>
              </w:rPr>
              <w:t>Наличие</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1.2</w:t>
            </w:r>
          </w:p>
        </w:tc>
        <w:tc>
          <w:tcPr>
            <w:tcW w:w="7614" w:type="dxa"/>
            <w:shd w:val="clear" w:color="auto" w:fill="auto"/>
          </w:tcPr>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 xml:space="preserve">Сертификат (декларация) о соответствии </w:t>
            </w:r>
            <w:r w:rsidRPr="000740A7">
              <w:rPr>
                <w:spacing w:val="-2"/>
                <w:sz w:val="20"/>
                <w:szCs w:val="20"/>
                <w:lang w:val="en-US" w:eastAsia="ar-SA"/>
              </w:rPr>
              <w:t>EAC</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r w:rsidRPr="000740A7">
              <w:rPr>
                <w:spacing w:val="-2"/>
                <w:sz w:val="20"/>
                <w:szCs w:val="20"/>
                <w:lang w:eastAsia="ar-SA"/>
              </w:rPr>
              <w:t>Наличие</w:t>
            </w:r>
          </w:p>
        </w:tc>
      </w:tr>
      <w:tr w:rsidR="00042CE2" w:rsidRPr="000740A7" w:rsidTr="00042CE2">
        <w:tc>
          <w:tcPr>
            <w:tcW w:w="892" w:type="dxa"/>
            <w:shd w:val="clear" w:color="auto" w:fill="auto"/>
          </w:tcPr>
          <w:p w:rsidR="00042CE2" w:rsidRPr="000740A7" w:rsidRDefault="00042CE2" w:rsidP="00A90E03">
            <w:pPr>
              <w:suppressAutoHyphens/>
              <w:snapToGrid w:val="0"/>
              <w:jc w:val="center"/>
              <w:rPr>
                <w:b/>
                <w:sz w:val="20"/>
                <w:szCs w:val="20"/>
                <w:lang w:eastAsia="ar-SA"/>
              </w:rPr>
            </w:pPr>
            <w:r w:rsidRPr="000740A7">
              <w:rPr>
                <w:b/>
                <w:sz w:val="20"/>
                <w:szCs w:val="20"/>
                <w:lang w:eastAsia="ar-SA"/>
              </w:rPr>
              <w:t>2</w:t>
            </w:r>
          </w:p>
        </w:tc>
        <w:tc>
          <w:tcPr>
            <w:tcW w:w="7614" w:type="dxa"/>
            <w:shd w:val="clear" w:color="auto" w:fill="auto"/>
          </w:tcPr>
          <w:p w:rsidR="00042CE2" w:rsidRPr="000740A7" w:rsidRDefault="00042CE2" w:rsidP="00A90E03">
            <w:pPr>
              <w:suppressAutoHyphens/>
              <w:snapToGrid w:val="0"/>
              <w:rPr>
                <w:b/>
                <w:spacing w:val="-2"/>
                <w:sz w:val="20"/>
                <w:szCs w:val="20"/>
                <w:lang w:eastAsia="ar-SA"/>
              </w:rPr>
            </w:pPr>
            <w:r w:rsidRPr="000740A7">
              <w:rPr>
                <w:b/>
                <w:spacing w:val="-2"/>
                <w:sz w:val="20"/>
                <w:szCs w:val="20"/>
                <w:lang w:eastAsia="ar-SA"/>
              </w:rPr>
              <w:t>Требования к качеству:</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2.1</w:t>
            </w:r>
          </w:p>
        </w:tc>
        <w:tc>
          <w:tcPr>
            <w:tcW w:w="7614" w:type="dxa"/>
            <w:shd w:val="clear" w:color="auto" w:fill="auto"/>
          </w:tcPr>
          <w:p w:rsidR="00042CE2" w:rsidRPr="000740A7" w:rsidRDefault="00042CE2" w:rsidP="00A90E03">
            <w:pPr>
              <w:suppressAutoHyphens/>
              <w:snapToGrid w:val="0"/>
              <w:rPr>
                <w:bCs/>
                <w:spacing w:val="-2"/>
                <w:sz w:val="20"/>
                <w:szCs w:val="20"/>
                <w:lang w:eastAsia="ar-SA"/>
              </w:rPr>
            </w:pPr>
            <w:r w:rsidRPr="000740A7">
              <w:rPr>
                <w:bCs/>
                <w:spacing w:val="-2"/>
                <w:sz w:val="20"/>
                <w:szCs w:val="20"/>
                <w:lang w:eastAsia="ar-SA"/>
              </w:rPr>
              <w:t xml:space="preserve">Гарантийный срок с момента поставки, месяцев не, менее </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r w:rsidRPr="000740A7">
              <w:rPr>
                <w:bCs/>
                <w:spacing w:val="-2"/>
                <w:sz w:val="20"/>
                <w:szCs w:val="20"/>
                <w:lang w:eastAsia="ar-SA"/>
              </w:rPr>
              <w:t>24</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2.2</w:t>
            </w:r>
          </w:p>
        </w:tc>
        <w:tc>
          <w:tcPr>
            <w:tcW w:w="7614" w:type="dxa"/>
            <w:shd w:val="clear" w:color="auto" w:fill="auto"/>
          </w:tcPr>
          <w:p w:rsidR="00042CE2" w:rsidRPr="000740A7" w:rsidRDefault="00042CE2" w:rsidP="00A90E03">
            <w:pPr>
              <w:suppressAutoHyphens/>
              <w:snapToGrid w:val="0"/>
              <w:rPr>
                <w:bCs/>
                <w:spacing w:val="-2"/>
                <w:sz w:val="20"/>
                <w:szCs w:val="20"/>
                <w:lang w:eastAsia="ar-SA"/>
              </w:rPr>
            </w:pPr>
            <w:r w:rsidRPr="000740A7">
              <w:rPr>
                <w:spacing w:val="-2"/>
                <w:sz w:val="20"/>
                <w:szCs w:val="20"/>
                <w:lang w:eastAsia="ar-SA"/>
              </w:rPr>
              <w:t>Оборудование должно быть новое, изготовлено не ранее 2022 г.</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r w:rsidRPr="000740A7">
              <w:rPr>
                <w:spacing w:val="-2"/>
                <w:sz w:val="20"/>
                <w:szCs w:val="20"/>
                <w:lang w:eastAsia="ar-SA"/>
              </w:rPr>
              <w:t>Соответствует</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2.3</w:t>
            </w:r>
          </w:p>
        </w:tc>
        <w:tc>
          <w:tcPr>
            <w:tcW w:w="7614" w:type="dxa"/>
            <w:shd w:val="clear" w:color="auto" w:fill="auto"/>
          </w:tcPr>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 xml:space="preserve">Лицензированная сервисная служба производителя </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r w:rsidRPr="000740A7">
              <w:rPr>
                <w:spacing w:val="-2"/>
                <w:sz w:val="20"/>
                <w:szCs w:val="20"/>
                <w:lang w:eastAsia="ar-SA"/>
              </w:rPr>
              <w:t>Наличие</w:t>
            </w:r>
          </w:p>
        </w:tc>
      </w:tr>
      <w:tr w:rsidR="00042CE2" w:rsidRPr="000740A7" w:rsidTr="00042CE2">
        <w:tc>
          <w:tcPr>
            <w:tcW w:w="892" w:type="dxa"/>
            <w:shd w:val="clear" w:color="auto" w:fill="auto"/>
          </w:tcPr>
          <w:p w:rsidR="00042CE2" w:rsidRPr="000740A7" w:rsidRDefault="00042CE2" w:rsidP="00A90E03">
            <w:pPr>
              <w:suppressAutoHyphens/>
              <w:snapToGrid w:val="0"/>
              <w:jc w:val="center"/>
              <w:rPr>
                <w:b/>
                <w:sz w:val="20"/>
                <w:szCs w:val="20"/>
                <w:lang w:eastAsia="ar-SA"/>
              </w:rPr>
            </w:pPr>
            <w:r w:rsidRPr="000740A7">
              <w:rPr>
                <w:b/>
                <w:sz w:val="20"/>
                <w:szCs w:val="20"/>
                <w:lang w:eastAsia="ar-SA"/>
              </w:rPr>
              <w:t>3</w:t>
            </w:r>
          </w:p>
        </w:tc>
        <w:tc>
          <w:tcPr>
            <w:tcW w:w="7614" w:type="dxa"/>
            <w:shd w:val="clear" w:color="auto" w:fill="auto"/>
          </w:tcPr>
          <w:p w:rsidR="00042CE2" w:rsidRPr="000740A7" w:rsidRDefault="00042CE2" w:rsidP="00A90E03">
            <w:pPr>
              <w:suppressAutoHyphens/>
              <w:snapToGrid w:val="0"/>
              <w:rPr>
                <w:b/>
                <w:spacing w:val="-2"/>
                <w:sz w:val="20"/>
                <w:szCs w:val="20"/>
                <w:lang w:eastAsia="ar-SA"/>
              </w:rPr>
            </w:pPr>
            <w:r w:rsidRPr="000740A7">
              <w:rPr>
                <w:b/>
                <w:spacing w:val="-2"/>
                <w:sz w:val="20"/>
                <w:szCs w:val="20"/>
                <w:lang w:eastAsia="ar-SA"/>
              </w:rPr>
              <w:t>Информационное обеспечение:</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3.1</w:t>
            </w:r>
          </w:p>
        </w:tc>
        <w:tc>
          <w:tcPr>
            <w:tcW w:w="7614" w:type="dxa"/>
            <w:shd w:val="clear" w:color="auto" w:fill="auto"/>
          </w:tcPr>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Руководство по эксплуатации на русском языке</w:t>
            </w:r>
            <w:r w:rsidRPr="000740A7">
              <w:rPr>
                <w:bCs/>
                <w:spacing w:val="-2"/>
                <w:sz w:val="20"/>
                <w:szCs w:val="20"/>
                <w:lang w:eastAsia="ar-SA"/>
              </w:rPr>
              <w:t xml:space="preserve"> </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r w:rsidRPr="000740A7">
              <w:rPr>
                <w:spacing w:val="-2"/>
                <w:sz w:val="20"/>
                <w:szCs w:val="20"/>
                <w:lang w:eastAsia="ar-SA"/>
              </w:rPr>
              <w:t>Наличие</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3.2</w:t>
            </w:r>
          </w:p>
        </w:tc>
        <w:tc>
          <w:tcPr>
            <w:tcW w:w="7614" w:type="dxa"/>
            <w:shd w:val="clear" w:color="auto" w:fill="auto"/>
          </w:tcPr>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Сборник методических материалов</w:t>
            </w:r>
            <w:r w:rsidRPr="000740A7">
              <w:rPr>
                <w:bCs/>
                <w:spacing w:val="-2"/>
                <w:sz w:val="20"/>
                <w:szCs w:val="20"/>
                <w:lang w:eastAsia="ar-SA"/>
              </w:rPr>
              <w:t xml:space="preserve"> PDF-файл в электронном виде</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r w:rsidRPr="000740A7">
              <w:rPr>
                <w:spacing w:val="-2"/>
                <w:sz w:val="20"/>
                <w:szCs w:val="20"/>
                <w:lang w:eastAsia="ar-SA"/>
              </w:rPr>
              <w:t>Наличие</w:t>
            </w:r>
          </w:p>
        </w:tc>
      </w:tr>
      <w:tr w:rsidR="00042CE2" w:rsidRPr="000740A7" w:rsidTr="00042CE2">
        <w:tc>
          <w:tcPr>
            <w:tcW w:w="892" w:type="dxa"/>
            <w:shd w:val="clear" w:color="auto" w:fill="auto"/>
          </w:tcPr>
          <w:p w:rsidR="00042CE2" w:rsidRPr="000740A7" w:rsidRDefault="00042CE2" w:rsidP="00A90E03">
            <w:pPr>
              <w:suppressAutoHyphens/>
              <w:snapToGrid w:val="0"/>
              <w:jc w:val="center"/>
              <w:rPr>
                <w:b/>
                <w:sz w:val="20"/>
                <w:szCs w:val="20"/>
                <w:lang w:eastAsia="ar-SA"/>
              </w:rPr>
            </w:pPr>
            <w:r w:rsidRPr="000740A7">
              <w:rPr>
                <w:b/>
                <w:sz w:val="20"/>
                <w:szCs w:val="20"/>
                <w:lang w:eastAsia="ar-SA"/>
              </w:rPr>
              <w:t>4</w:t>
            </w:r>
          </w:p>
        </w:tc>
        <w:tc>
          <w:tcPr>
            <w:tcW w:w="7614" w:type="dxa"/>
            <w:shd w:val="clear" w:color="auto" w:fill="auto"/>
          </w:tcPr>
          <w:p w:rsidR="00042CE2" w:rsidRPr="000740A7" w:rsidRDefault="00042CE2" w:rsidP="00A90E03">
            <w:pPr>
              <w:suppressAutoHyphens/>
              <w:snapToGrid w:val="0"/>
              <w:rPr>
                <w:b/>
                <w:spacing w:val="-2"/>
                <w:sz w:val="20"/>
                <w:szCs w:val="20"/>
                <w:lang w:eastAsia="ar-SA"/>
              </w:rPr>
            </w:pPr>
            <w:r w:rsidRPr="000740A7">
              <w:rPr>
                <w:b/>
                <w:spacing w:val="-2"/>
                <w:sz w:val="20"/>
                <w:szCs w:val="20"/>
                <w:lang w:eastAsia="ar-SA"/>
              </w:rPr>
              <w:t>Функциональные возможности:</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4.1</w:t>
            </w:r>
          </w:p>
        </w:tc>
        <w:tc>
          <w:tcPr>
            <w:tcW w:w="7614" w:type="dxa"/>
            <w:shd w:val="clear" w:color="auto" w:fill="auto"/>
          </w:tcPr>
          <w:p w:rsidR="00042CE2" w:rsidRPr="000740A7" w:rsidRDefault="00042CE2" w:rsidP="00A90E03">
            <w:pPr>
              <w:suppressAutoHyphens/>
              <w:snapToGrid w:val="0"/>
              <w:rPr>
                <w:bCs/>
                <w:spacing w:val="-2"/>
                <w:sz w:val="20"/>
                <w:szCs w:val="20"/>
                <w:lang w:eastAsia="ar-SA"/>
              </w:rPr>
            </w:pPr>
            <w:r w:rsidRPr="000740A7">
              <w:rPr>
                <w:bCs/>
                <w:spacing w:val="-2"/>
                <w:sz w:val="20"/>
                <w:szCs w:val="20"/>
                <w:lang w:eastAsia="ar-SA"/>
              </w:rPr>
              <w:t>Возможность реализации методики ароматерапии (фитотерапии) в соответствии с методическими рекомендациями, пособиями для врачей, руководствами для врачей, учебниками, справочниками</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r w:rsidRPr="000740A7">
              <w:rPr>
                <w:spacing w:val="-2"/>
                <w:sz w:val="20"/>
                <w:szCs w:val="20"/>
                <w:lang w:eastAsia="ar-SA"/>
              </w:rPr>
              <w:t>Наличие</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4.2</w:t>
            </w:r>
          </w:p>
        </w:tc>
        <w:tc>
          <w:tcPr>
            <w:tcW w:w="7614" w:type="dxa"/>
            <w:shd w:val="clear" w:color="auto" w:fill="auto"/>
          </w:tcPr>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Возможность применения аппарата в помещениях объемом до 99 м</w:t>
            </w:r>
            <w:r w:rsidRPr="000740A7">
              <w:rPr>
                <w:spacing w:val="-2"/>
                <w:sz w:val="20"/>
                <w:szCs w:val="20"/>
                <w:vertAlign w:val="superscript"/>
                <w:lang w:eastAsia="ar-SA"/>
              </w:rPr>
              <w:t>3</w:t>
            </w:r>
          </w:p>
        </w:tc>
        <w:tc>
          <w:tcPr>
            <w:tcW w:w="2126"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Наличие</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4.3</w:t>
            </w:r>
          </w:p>
        </w:tc>
        <w:tc>
          <w:tcPr>
            <w:tcW w:w="7614" w:type="dxa"/>
            <w:shd w:val="clear" w:color="auto" w:fill="auto"/>
          </w:tcPr>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Наличие у аппарата следующих функций контроля и управления:</w:t>
            </w:r>
          </w:p>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 индикаторы типов эфирных масел;</w:t>
            </w:r>
          </w:p>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 многофункциональный цифровой дисплей;</w:t>
            </w:r>
          </w:p>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 кнопки управления</w:t>
            </w:r>
          </w:p>
        </w:tc>
        <w:tc>
          <w:tcPr>
            <w:tcW w:w="2126"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Наличие</w:t>
            </w:r>
          </w:p>
        </w:tc>
      </w:tr>
      <w:tr w:rsidR="00042CE2" w:rsidRPr="000740A7" w:rsidTr="00042CE2">
        <w:tc>
          <w:tcPr>
            <w:tcW w:w="892" w:type="dxa"/>
            <w:shd w:val="clear" w:color="auto" w:fill="auto"/>
          </w:tcPr>
          <w:p w:rsidR="00042CE2" w:rsidRPr="000740A7" w:rsidRDefault="00042CE2" w:rsidP="00A90E03">
            <w:pPr>
              <w:suppressAutoHyphens/>
              <w:snapToGrid w:val="0"/>
              <w:jc w:val="center"/>
              <w:rPr>
                <w:b/>
                <w:sz w:val="20"/>
                <w:szCs w:val="20"/>
                <w:lang w:eastAsia="ar-SA"/>
              </w:rPr>
            </w:pPr>
            <w:r w:rsidRPr="000740A7">
              <w:rPr>
                <w:b/>
                <w:sz w:val="20"/>
                <w:szCs w:val="20"/>
                <w:lang w:eastAsia="ar-SA"/>
              </w:rPr>
              <w:t>5</w:t>
            </w:r>
          </w:p>
        </w:tc>
        <w:tc>
          <w:tcPr>
            <w:tcW w:w="7614" w:type="dxa"/>
            <w:shd w:val="clear" w:color="auto" w:fill="auto"/>
          </w:tcPr>
          <w:p w:rsidR="00042CE2" w:rsidRPr="000740A7" w:rsidRDefault="00042CE2" w:rsidP="00A90E03">
            <w:pPr>
              <w:suppressAutoHyphens/>
              <w:snapToGrid w:val="0"/>
              <w:rPr>
                <w:b/>
                <w:spacing w:val="-2"/>
                <w:sz w:val="20"/>
                <w:szCs w:val="20"/>
                <w:lang w:eastAsia="ar-SA"/>
              </w:rPr>
            </w:pPr>
            <w:r w:rsidRPr="000740A7">
              <w:rPr>
                <w:b/>
                <w:spacing w:val="-2"/>
                <w:sz w:val="20"/>
                <w:szCs w:val="20"/>
                <w:lang w:eastAsia="ar-SA"/>
              </w:rPr>
              <w:t>Требования к безопасности:</w:t>
            </w:r>
          </w:p>
        </w:tc>
        <w:tc>
          <w:tcPr>
            <w:tcW w:w="2126" w:type="dxa"/>
            <w:shd w:val="clear" w:color="auto" w:fill="auto"/>
          </w:tcPr>
          <w:p w:rsidR="00042CE2" w:rsidRPr="000740A7" w:rsidRDefault="00042CE2" w:rsidP="00A90E03">
            <w:pPr>
              <w:suppressAutoHyphens/>
              <w:snapToGrid w:val="0"/>
              <w:jc w:val="center"/>
              <w:rPr>
                <w:sz w:val="20"/>
                <w:szCs w:val="20"/>
                <w:lang w:eastAsia="ar-SA"/>
              </w:rPr>
            </w:pP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5.1</w:t>
            </w:r>
          </w:p>
        </w:tc>
        <w:tc>
          <w:tcPr>
            <w:tcW w:w="7614" w:type="dxa"/>
            <w:shd w:val="clear" w:color="auto" w:fill="auto"/>
          </w:tcPr>
          <w:p w:rsidR="00042CE2" w:rsidRPr="000740A7" w:rsidRDefault="00042CE2" w:rsidP="00A90E03">
            <w:pPr>
              <w:suppressAutoHyphens/>
              <w:snapToGrid w:val="0"/>
              <w:rPr>
                <w:sz w:val="20"/>
                <w:szCs w:val="20"/>
                <w:lang w:eastAsia="ar-SA"/>
              </w:rPr>
            </w:pPr>
            <w:r w:rsidRPr="000740A7">
              <w:rPr>
                <w:sz w:val="20"/>
                <w:szCs w:val="20"/>
                <w:lang w:eastAsia="ar-SA"/>
              </w:rPr>
              <w:t>Сверхнизкое напряжение питание аппарата (до 50В)</w:t>
            </w:r>
          </w:p>
        </w:tc>
        <w:tc>
          <w:tcPr>
            <w:tcW w:w="2126"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Наличие</w:t>
            </w:r>
          </w:p>
          <w:p w:rsidR="00042CE2" w:rsidRPr="000740A7" w:rsidRDefault="00042CE2" w:rsidP="00A90E03">
            <w:pPr>
              <w:suppressAutoHyphens/>
              <w:snapToGrid w:val="0"/>
              <w:jc w:val="center"/>
              <w:rPr>
                <w:sz w:val="20"/>
                <w:szCs w:val="20"/>
                <w:lang w:eastAsia="ar-SA"/>
              </w:rPr>
            </w:pP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5.2</w:t>
            </w:r>
          </w:p>
        </w:tc>
        <w:tc>
          <w:tcPr>
            <w:tcW w:w="7614" w:type="dxa"/>
            <w:shd w:val="clear" w:color="auto" w:fill="auto"/>
          </w:tcPr>
          <w:p w:rsidR="00042CE2" w:rsidRPr="000740A7" w:rsidRDefault="00042CE2" w:rsidP="00A90E03">
            <w:pPr>
              <w:suppressAutoHyphens/>
              <w:snapToGrid w:val="0"/>
              <w:rPr>
                <w:sz w:val="20"/>
                <w:szCs w:val="20"/>
                <w:lang w:eastAsia="ar-SA"/>
              </w:rPr>
            </w:pPr>
            <w:r w:rsidRPr="000740A7">
              <w:rPr>
                <w:sz w:val="20"/>
                <w:szCs w:val="20"/>
                <w:lang w:eastAsia="ar-SA"/>
              </w:rPr>
              <w:t>Электромагнитная совместимость технических средств</w:t>
            </w:r>
          </w:p>
        </w:tc>
        <w:tc>
          <w:tcPr>
            <w:tcW w:w="2126"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 xml:space="preserve">Соответствие требованиям </w:t>
            </w:r>
            <w:proofErr w:type="gramStart"/>
            <w:r w:rsidRPr="000740A7">
              <w:rPr>
                <w:sz w:val="20"/>
                <w:szCs w:val="20"/>
                <w:lang w:eastAsia="ar-SA"/>
              </w:rPr>
              <w:t>ТР</w:t>
            </w:r>
            <w:proofErr w:type="gramEnd"/>
            <w:r w:rsidRPr="000740A7">
              <w:rPr>
                <w:sz w:val="20"/>
                <w:szCs w:val="20"/>
                <w:lang w:eastAsia="ar-SA"/>
              </w:rPr>
              <w:t xml:space="preserve"> ТС 020/2011</w:t>
            </w:r>
          </w:p>
        </w:tc>
      </w:tr>
      <w:tr w:rsidR="00042CE2" w:rsidRPr="000740A7" w:rsidTr="00042CE2">
        <w:tc>
          <w:tcPr>
            <w:tcW w:w="892" w:type="dxa"/>
            <w:shd w:val="clear" w:color="auto" w:fill="auto"/>
          </w:tcPr>
          <w:p w:rsidR="00042CE2" w:rsidRPr="000740A7" w:rsidRDefault="00042CE2" w:rsidP="00A90E03">
            <w:pPr>
              <w:suppressAutoHyphens/>
              <w:snapToGrid w:val="0"/>
              <w:jc w:val="center"/>
              <w:rPr>
                <w:b/>
                <w:sz w:val="20"/>
                <w:szCs w:val="20"/>
                <w:lang w:eastAsia="ar-SA"/>
              </w:rPr>
            </w:pPr>
            <w:r w:rsidRPr="000740A7">
              <w:rPr>
                <w:b/>
                <w:sz w:val="20"/>
                <w:szCs w:val="20"/>
                <w:lang w:eastAsia="ar-SA"/>
              </w:rPr>
              <w:t>6</w:t>
            </w:r>
          </w:p>
        </w:tc>
        <w:tc>
          <w:tcPr>
            <w:tcW w:w="7614" w:type="dxa"/>
            <w:shd w:val="clear" w:color="auto" w:fill="auto"/>
          </w:tcPr>
          <w:p w:rsidR="00042CE2" w:rsidRPr="000740A7" w:rsidRDefault="00042CE2" w:rsidP="00A90E03">
            <w:pPr>
              <w:suppressAutoHyphens/>
              <w:snapToGrid w:val="0"/>
              <w:rPr>
                <w:b/>
                <w:sz w:val="20"/>
                <w:szCs w:val="20"/>
                <w:lang w:eastAsia="ar-SA"/>
              </w:rPr>
            </w:pPr>
            <w:r w:rsidRPr="000740A7">
              <w:rPr>
                <w:b/>
                <w:sz w:val="20"/>
                <w:szCs w:val="20"/>
                <w:lang w:eastAsia="ar-SA"/>
              </w:rPr>
              <w:t>Сервисное обслуживание:</w:t>
            </w:r>
          </w:p>
        </w:tc>
        <w:tc>
          <w:tcPr>
            <w:tcW w:w="2126" w:type="dxa"/>
            <w:shd w:val="clear" w:color="auto" w:fill="auto"/>
          </w:tcPr>
          <w:p w:rsidR="00042CE2" w:rsidRPr="000740A7" w:rsidRDefault="00042CE2" w:rsidP="00A90E03">
            <w:pPr>
              <w:suppressAutoHyphens/>
              <w:snapToGrid w:val="0"/>
              <w:jc w:val="center"/>
              <w:rPr>
                <w:sz w:val="20"/>
                <w:szCs w:val="20"/>
                <w:lang w:eastAsia="ar-SA"/>
              </w:rPr>
            </w:pP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6.1</w:t>
            </w:r>
          </w:p>
        </w:tc>
        <w:tc>
          <w:tcPr>
            <w:tcW w:w="7614" w:type="dxa"/>
            <w:shd w:val="clear" w:color="auto" w:fill="auto"/>
          </w:tcPr>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Горячая телефонная линия для экстренного консультирования Пользователя</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r w:rsidRPr="000740A7">
              <w:rPr>
                <w:spacing w:val="-2"/>
                <w:sz w:val="20"/>
                <w:szCs w:val="20"/>
                <w:lang w:eastAsia="ar-SA"/>
              </w:rPr>
              <w:t>Наличие</w:t>
            </w:r>
          </w:p>
        </w:tc>
      </w:tr>
      <w:tr w:rsidR="00042CE2" w:rsidRPr="000740A7" w:rsidTr="00042CE2">
        <w:tc>
          <w:tcPr>
            <w:tcW w:w="892" w:type="dxa"/>
            <w:shd w:val="clear" w:color="auto" w:fill="auto"/>
          </w:tcPr>
          <w:p w:rsidR="00042CE2" w:rsidRPr="000740A7" w:rsidRDefault="00042CE2" w:rsidP="00A90E03">
            <w:pPr>
              <w:suppressAutoHyphens/>
              <w:snapToGrid w:val="0"/>
              <w:jc w:val="center"/>
              <w:rPr>
                <w:b/>
                <w:sz w:val="20"/>
                <w:szCs w:val="20"/>
                <w:lang w:eastAsia="ar-SA"/>
              </w:rPr>
            </w:pPr>
            <w:r w:rsidRPr="000740A7">
              <w:rPr>
                <w:b/>
                <w:sz w:val="20"/>
                <w:szCs w:val="20"/>
                <w:lang w:eastAsia="ar-SA"/>
              </w:rPr>
              <w:t>7</w:t>
            </w:r>
          </w:p>
        </w:tc>
        <w:tc>
          <w:tcPr>
            <w:tcW w:w="7614" w:type="dxa"/>
            <w:shd w:val="clear" w:color="auto" w:fill="auto"/>
          </w:tcPr>
          <w:p w:rsidR="00042CE2" w:rsidRPr="000740A7" w:rsidRDefault="00042CE2" w:rsidP="00A90E03">
            <w:pPr>
              <w:suppressAutoHyphens/>
              <w:snapToGrid w:val="0"/>
              <w:rPr>
                <w:b/>
                <w:spacing w:val="-2"/>
                <w:sz w:val="20"/>
                <w:szCs w:val="20"/>
                <w:lang w:eastAsia="ar-SA"/>
              </w:rPr>
            </w:pPr>
            <w:r w:rsidRPr="000740A7">
              <w:rPr>
                <w:b/>
                <w:spacing w:val="-2"/>
                <w:sz w:val="20"/>
                <w:szCs w:val="20"/>
                <w:lang w:eastAsia="ar-SA"/>
              </w:rPr>
              <w:t>Технические данные:</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7.1</w:t>
            </w:r>
          </w:p>
        </w:tc>
        <w:tc>
          <w:tcPr>
            <w:tcW w:w="7614" w:type="dxa"/>
            <w:shd w:val="clear" w:color="auto" w:fill="auto"/>
          </w:tcPr>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Среднее значение концентрации паров эфирных масел, создаваемой аппаратом в лечебном помещении,</w:t>
            </w:r>
            <w:r w:rsidRPr="000740A7">
              <w:rPr>
                <w:sz w:val="20"/>
                <w:szCs w:val="20"/>
                <w:lang w:eastAsia="ar-SA"/>
              </w:rPr>
              <w:t xml:space="preserve"> мг/м</w:t>
            </w:r>
            <w:r w:rsidRPr="000740A7">
              <w:rPr>
                <w:sz w:val="20"/>
                <w:szCs w:val="20"/>
                <w:vertAlign w:val="superscript"/>
                <w:lang w:eastAsia="ar-SA"/>
              </w:rPr>
              <w:t>3</w:t>
            </w:r>
            <w:r w:rsidRPr="000740A7">
              <w:rPr>
                <w:sz w:val="20"/>
                <w:szCs w:val="20"/>
                <w:lang w:eastAsia="ar-SA"/>
              </w:rPr>
              <w:t xml:space="preserve">, не уже </w:t>
            </w:r>
          </w:p>
        </w:tc>
        <w:tc>
          <w:tcPr>
            <w:tcW w:w="2126"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0,4 до 0,6</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7.2</w:t>
            </w:r>
          </w:p>
        </w:tc>
        <w:tc>
          <w:tcPr>
            <w:tcW w:w="7614" w:type="dxa"/>
            <w:shd w:val="clear" w:color="auto" w:fill="auto"/>
          </w:tcPr>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Скорость воздушного потока в лечебном помещении во время сеанса, м/</w:t>
            </w:r>
            <w:proofErr w:type="gramStart"/>
            <w:r w:rsidRPr="000740A7">
              <w:rPr>
                <w:spacing w:val="-2"/>
                <w:sz w:val="20"/>
                <w:szCs w:val="20"/>
                <w:lang w:eastAsia="ar-SA"/>
              </w:rPr>
              <w:t>с</w:t>
            </w:r>
            <w:proofErr w:type="gramEnd"/>
            <w:r w:rsidRPr="000740A7">
              <w:rPr>
                <w:spacing w:val="-2"/>
                <w:sz w:val="20"/>
                <w:szCs w:val="20"/>
                <w:lang w:eastAsia="ar-SA"/>
              </w:rPr>
              <w:t>, не более</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r w:rsidRPr="000740A7">
              <w:rPr>
                <w:spacing w:val="-2"/>
                <w:sz w:val="20"/>
                <w:szCs w:val="20"/>
                <w:lang w:eastAsia="ar-SA"/>
              </w:rPr>
              <w:t>0,1</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7.3</w:t>
            </w:r>
          </w:p>
        </w:tc>
        <w:tc>
          <w:tcPr>
            <w:tcW w:w="7614" w:type="dxa"/>
            <w:shd w:val="clear" w:color="auto" w:fill="auto"/>
          </w:tcPr>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Диапазон задаваемой длительности сеанса, мин., не уже</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r w:rsidRPr="000740A7">
              <w:rPr>
                <w:spacing w:val="-2"/>
                <w:sz w:val="20"/>
                <w:szCs w:val="20"/>
                <w:lang w:eastAsia="ar-SA"/>
              </w:rPr>
              <w:t>от 15 до 60</w:t>
            </w:r>
          </w:p>
        </w:tc>
      </w:tr>
      <w:tr w:rsidR="00042CE2" w:rsidRPr="000740A7" w:rsidTr="00042CE2">
        <w:trPr>
          <w:trHeight w:val="230"/>
        </w:trPr>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7.4</w:t>
            </w:r>
          </w:p>
        </w:tc>
        <w:tc>
          <w:tcPr>
            <w:tcW w:w="7614" w:type="dxa"/>
            <w:shd w:val="clear" w:color="auto" w:fill="auto"/>
          </w:tcPr>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Диапазон задаваемого объема помещения, м3, не уже</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r w:rsidRPr="000740A7">
              <w:rPr>
                <w:spacing w:val="-2"/>
                <w:sz w:val="20"/>
                <w:szCs w:val="20"/>
                <w:lang w:eastAsia="ar-SA"/>
              </w:rPr>
              <w:t>от 25 до 99</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7.5</w:t>
            </w:r>
          </w:p>
        </w:tc>
        <w:tc>
          <w:tcPr>
            <w:tcW w:w="7614" w:type="dxa"/>
            <w:shd w:val="clear" w:color="auto" w:fill="auto"/>
          </w:tcPr>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Параметры электросети для подключения внешнего блока питания:</w:t>
            </w:r>
          </w:p>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Напряжение</w:t>
            </w:r>
            <w:r>
              <w:rPr>
                <w:spacing w:val="-2"/>
                <w:sz w:val="20"/>
                <w:szCs w:val="20"/>
                <w:lang w:eastAsia="ar-SA"/>
              </w:rPr>
              <w:t>,</w:t>
            </w:r>
            <w:r w:rsidRPr="000740A7">
              <w:rPr>
                <w:spacing w:val="-2"/>
                <w:sz w:val="20"/>
                <w:szCs w:val="20"/>
                <w:lang w:eastAsia="ar-SA"/>
              </w:rPr>
              <w:t xml:space="preserve"> </w:t>
            </w:r>
            <w:proofErr w:type="gramStart"/>
            <w:r w:rsidRPr="000740A7">
              <w:rPr>
                <w:spacing w:val="-2"/>
                <w:sz w:val="20"/>
                <w:szCs w:val="20"/>
                <w:lang w:eastAsia="ar-SA"/>
              </w:rPr>
              <w:t>В</w:t>
            </w:r>
            <w:proofErr w:type="gramEnd"/>
          </w:p>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Частота</w:t>
            </w:r>
            <w:r>
              <w:rPr>
                <w:spacing w:val="-2"/>
                <w:sz w:val="20"/>
                <w:szCs w:val="20"/>
                <w:lang w:eastAsia="ar-SA"/>
              </w:rPr>
              <w:t xml:space="preserve">, </w:t>
            </w:r>
            <w:proofErr w:type="gramStart"/>
            <w:r w:rsidRPr="000740A7">
              <w:rPr>
                <w:spacing w:val="-2"/>
                <w:sz w:val="20"/>
                <w:szCs w:val="20"/>
                <w:lang w:eastAsia="ar-SA"/>
              </w:rPr>
              <w:t>Гц</w:t>
            </w:r>
            <w:proofErr w:type="gramEnd"/>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p>
          <w:p w:rsidR="00042CE2" w:rsidRPr="000740A7" w:rsidRDefault="00042CE2" w:rsidP="00A90E03">
            <w:pPr>
              <w:suppressAutoHyphens/>
              <w:snapToGrid w:val="0"/>
              <w:jc w:val="center"/>
              <w:rPr>
                <w:spacing w:val="-2"/>
                <w:sz w:val="20"/>
                <w:szCs w:val="20"/>
                <w:lang w:eastAsia="ar-SA"/>
              </w:rPr>
            </w:pPr>
          </w:p>
          <w:p w:rsidR="00042CE2" w:rsidRPr="000740A7" w:rsidRDefault="00042CE2" w:rsidP="00A90E03">
            <w:pPr>
              <w:suppressAutoHyphens/>
              <w:snapToGrid w:val="0"/>
              <w:jc w:val="center"/>
              <w:rPr>
                <w:spacing w:val="-2"/>
                <w:sz w:val="20"/>
                <w:szCs w:val="20"/>
                <w:lang w:eastAsia="ar-SA"/>
              </w:rPr>
            </w:pPr>
            <w:r w:rsidRPr="000740A7">
              <w:rPr>
                <w:spacing w:val="-2"/>
                <w:sz w:val="20"/>
                <w:szCs w:val="20"/>
                <w:lang w:eastAsia="ar-SA"/>
              </w:rPr>
              <w:t>220±22</w:t>
            </w:r>
          </w:p>
          <w:p w:rsidR="00042CE2" w:rsidRPr="000740A7" w:rsidRDefault="00042CE2" w:rsidP="00A90E03">
            <w:pPr>
              <w:suppressAutoHyphens/>
              <w:snapToGrid w:val="0"/>
              <w:jc w:val="center"/>
              <w:rPr>
                <w:spacing w:val="-2"/>
                <w:sz w:val="20"/>
                <w:szCs w:val="20"/>
                <w:lang w:eastAsia="ar-SA"/>
              </w:rPr>
            </w:pPr>
            <w:r w:rsidRPr="000740A7">
              <w:rPr>
                <w:spacing w:val="-2"/>
                <w:sz w:val="20"/>
                <w:szCs w:val="20"/>
                <w:lang w:eastAsia="ar-SA"/>
              </w:rPr>
              <w:t xml:space="preserve">50±0,4 </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7.6</w:t>
            </w:r>
          </w:p>
        </w:tc>
        <w:tc>
          <w:tcPr>
            <w:tcW w:w="7614" w:type="dxa"/>
            <w:shd w:val="clear" w:color="auto" w:fill="auto"/>
          </w:tcPr>
          <w:p w:rsidR="00042CE2" w:rsidRPr="000740A7" w:rsidRDefault="00042CE2" w:rsidP="00A90E03">
            <w:pPr>
              <w:jc w:val="both"/>
              <w:rPr>
                <w:spacing w:val="-2"/>
                <w:sz w:val="20"/>
                <w:szCs w:val="20"/>
                <w:lang w:eastAsia="ar-SA"/>
              </w:rPr>
            </w:pPr>
            <w:r w:rsidRPr="000740A7">
              <w:rPr>
                <w:spacing w:val="-2"/>
                <w:sz w:val="20"/>
                <w:szCs w:val="20"/>
                <w:lang w:eastAsia="ar-SA"/>
              </w:rPr>
              <w:t xml:space="preserve">Выходное напряжение внешнего блока питания, </w:t>
            </w:r>
            <w:proofErr w:type="gramStart"/>
            <w:r w:rsidRPr="000740A7">
              <w:rPr>
                <w:spacing w:val="-2"/>
                <w:sz w:val="20"/>
                <w:szCs w:val="20"/>
                <w:lang w:eastAsia="ar-SA"/>
              </w:rPr>
              <w:t>В</w:t>
            </w:r>
            <w:proofErr w:type="gramEnd"/>
            <w:r w:rsidRPr="000740A7">
              <w:rPr>
                <w:spacing w:val="-2"/>
                <w:sz w:val="20"/>
                <w:szCs w:val="20"/>
                <w:lang w:eastAsia="ar-SA"/>
              </w:rPr>
              <w:t>, не более</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r>
              <w:rPr>
                <w:spacing w:val="-2"/>
                <w:sz w:val="20"/>
                <w:szCs w:val="20"/>
                <w:lang w:eastAsia="ar-SA"/>
              </w:rPr>
              <w:t>50</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7.7</w:t>
            </w:r>
          </w:p>
        </w:tc>
        <w:tc>
          <w:tcPr>
            <w:tcW w:w="7614" w:type="dxa"/>
            <w:shd w:val="clear" w:color="auto" w:fill="auto"/>
          </w:tcPr>
          <w:p w:rsidR="00042CE2" w:rsidRPr="000740A7" w:rsidRDefault="00042CE2" w:rsidP="00A90E03">
            <w:pPr>
              <w:suppressAutoHyphens/>
              <w:snapToGrid w:val="0"/>
              <w:rPr>
                <w:spacing w:val="-2"/>
                <w:sz w:val="20"/>
                <w:szCs w:val="20"/>
                <w:lang w:eastAsia="ar-SA"/>
              </w:rPr>
            </w:pPr>
            <w:r w:rsidRPr="000740A7">
              <w:rPr>
                <w:spacing w:val="-2"/>
                <w:sz w:val="20"/>
                <w:szCs w:val="20"/>
                <w:lang w:eastAsia="ar-SA"/>
              </w:rPr>
              <w:t xml:space="preserve">Мощность, потребляемая аппаратом, </w:t>
            </w:r>
            <w:proofErr w:type="gramStart"/>
            <w:r w:rsidRPr="000740A7">
              <w:rPr>
                <w:spacing w:val="-2"/>
                <w:sz w:val="20"/>
                <w:szCs w:val="20"/>
                <w:lang w:eastAsia="ar-SA"/>
              </w:rPr>
              <w:t>Вт</w:t>
            </w:r>
            <w:proofErr w:type="gramEnd"/>
            <w:r w:rsidRPr="000740A7">
              <w:rPr>
                <w:spacing w:val="-2"/>
                <w:sz w:val="20"/>
                <w:szCs w:val="20"/>
                <w:lang w:eastAsia="ar-SA"/>
              </w:rPr>
              <w:t>, не более</w:t>
            </w:r>
          </w:p>
        </w:tc>
        <w:tc>
          <w:tcPr>
            <w:tcW w:w="2126" w:type="dxa"/>
            <w:shd w:val="clear" w:color="auto" w:fill="auto"/>
          </w:tcPr>
          <w:p w:rsidR="00042CE2" w:rsidRPr="000740A7" w:rsidRDefault="00042CE2" w:rsidP="00A90E03">
            <w:pPr>
              <w:suppressAutoHyphens/>
              <w:snapToGrid w:val="0"/>
              <w:jc w:val="center"/>
              <w:rPr>
                <w:spacing w:val="-2"/>
                <w:sz w:val="20"/>
                <w:szCs w:val="20"/>
                <w:lang w:eastAsia="ar-SA"/>
              </w:rPr>
            </w:pPr>
            <w:r w:rsidRPr="000740A7">
              <w:rPr>
                <w:spacing w:val="-2"/>
                <w:sz w:val="20"/>
                <w:szCs w:val="20"/>
                <w:lang w:eastAsia="ar-SA"/>
              </w:rPr>
              <w:t>20</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rPr>
            </w:pPr>
            <w:r w:rsidRPr="000740A7">
              <w:rPr>
                <w:sz w:val="20"/>
                <w:szCs w:val="20"/>
                <w:lang w:eastAsia="ar-SA"/>
              </w:rPr>
              <w:t>7.8</w:t>
            </w:r>
          </w:p>
        </w:tc>
        <w:tc>
          <w:tcPr>
            <w:tcW w:w="7614" w:type="dxa"/>
            <w:shd w:val="clear" w:color="auto" w:fill="auto"/>
          </w:tcPr>
          <w:p w:rsidR="00042CE2" w:rsidRPr="000740A7" w:rsidRDefault="00042CE2" w:rsidP="00A90E03">
            <w:pPr>
              <w:suppressAutoHyphens/>
              <w:snapToGrid w:val="0"/>
              <w:jc w:val="both"/>
              <w:rPr>
                <w:bCs/>
                <w:sz w:val="20"/>
                <w:szCs w:val="20"/>
              </w:rPr>
            </w:pPr>
            <w:r w:rsidRPr="000740A7">
              <w:rPr>
                <w:bCs/>
                <w:sz w:val="20"/>
                <w:szCs w:val="20"/>
                <w:lang w:eastAsia="ar-SA"/>
              </w:rPr>
              <w:t xml:space="preserve">Габаритные размеры, </w:t>
            </w:r>
            <w:proofErr w:type="gramStart"/>
            <w:r w:rsidRPr="000740A7">
              <w:rPr>
                <w:bCs/>
                <w:sz w:val="20"/>
                <w:szCs w:val="20"/>
                <w:lang w:eastAsia="ar-SA"/>
              </w:rPr>
              <w:t>мм</w:t>
            </w:r>
            <w:proofErr w:type="gramEnd"/>
            <w:r w:rsidRPr="000740A7">
              <w:rPr>
                <w:bCs/>
                <w:sz w:val="20"/>
                <w:szCs w:val="20"/>
                <w:lang w:eastAsia="ar-SA"/>
              </w:rPr>
              <w:t>, не более</w:t>
            </w:r>
          </w:p>
        </w:tc>
        <w:tc>
          <w:tcPr>
            <w:tcW w:w="2126" w:type="dxa"/>
            <w:shd w:val="clear" w:color="auto" w:fill="auto"/>
          </w:tcPr>
          <w:p w:rsidR="00042CE2" w:rsidRPr="000740A7" w:rsidRDefault="00042CE2" w:rsidP="00A90E03">
            <w:pPr>
              <w:suppressAutoHyphens/>
              <w:snapToGrid w:val="0"/>
              <w:jc w:val="center"/>
              <w:rPr>
                <w:bCs/>
                <w:sz w:val="20"/>
                <w:szCs w:val="20"/>
              </w:rPr>
            </w:pPr>
            <w:r w:rsidRPr="000740A7">
              <w:rPr>
                <w:bCs/>
                <w:sz w:val="20"/>
                <w:szCs w:val="20"/>
              </w:rPr>
              <w:t>150 х 250 х 150</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rPr>
            </w:pPr>
            <w:r w:rsidRPr="000740A7">
              <w:rPr>
                <w:sz w:val="20"/>
                <w:szCs w:val="20"/>
                <w:lang w:eastAsia="ar-SA"/>
              </w:rPr>
              <w:t>7.9</w:t>
            </w:r>
          </w:p>
        </w:tc>
        <w:tc>
          <w:tcPr>
            <w:tcW w:w="7614" w:type="dxa"/>
            <w:shd w:val="clear" w:color="auto" w:fill="auto"/>
          </w:tcPr>
          <w:p w:rsidR="00042CE2" w:rsidRPr="000740A7" w:rsidRDefault="00042CE2" w:rsidP="00A90E03">
            <w:pPr>
              <w:suppressAutoHyphens/>
              <w:snapToGrid w:val="0"/>
              <w:jc w:val="both"/>
              <w:rPr>
                <w:bCs/>
                <w:sz w:val="20"/>
                <w:szCs w:val="20"/>
              </w:rPr>
            </w:pPr>
            <w:r w:rsidRPr="000740A7">
              <w:rPr>
                <w:bCs/>
                <w:sz w:val="20"/>
                <w:szCs w:val="20"/>
                <w:lang w:eastAsia="ar-SA"/>
              </w:rPr>
              <w:t xml:space="preserve">Масса нетто, </w:t>
            </w:r>
            <w:proofErr w:type="gramStart"/>
            <w:r w:rsidRPr="000740A7">
              <w:rPr>
                <w:bCs/>
                <w:sz w:val="20"/>
                <w:szCs w:val="20"/>
                <w:lang w:eastAsia="ar-SA"/>
              </w:rPr>
              <w:t>кг</w:t>
            </w:r>
            <w:proofErr w:type="gramEnd"/>
            <w:r w:rsidRPr="000740A7">
              <w:rPr>
                <w:bCs/>
                <w:sz w:val="20"/>
                <w:szCs w:val="20"/>
                <w:lang w:eastAsia="ar-SA"/>
              </w:rPr>
              <w:t>, не более</w:t>
            </w:r>
          </w:p>
        </w:tc>
        <w:tc>
          <w:tcPr>
            <w:tcW w:w="2126" w:type="dxa"/>
            <w:shd w:val="clear" w:color="auto" w:fill="auto"/>
          </w:tcPr>
          <w:p w:rsidR="00042CE2" w:rsidRPr="000740A7" w:rsidRDefault="00042CE2" w:rsidP="00A90E03">
            <w:pPr>
              <w:suppressAutoHyphens/>
              <w:snapToGrid w:val="0"/>
              <w:jc w:val="center"/>
              <w:rPr>
                <w:bCs/>
                <w:sz w:val="20"/>
                <w:szCs w:val="20"/>
              </w:rPr>
            </w:pPr>
            <w:r w:rsidRPr="000740A7">
              <w:rPr>
                <w:bCs/>
                <w:sz w:val="20"/>
                <w:szCs w:val="20"/>
              </w:rPr>
              <w:t>1</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7.10</w:t>
            </w:r>
          </w:p>
        </w:tc>
        <w:tc>
          <w:tcPr>
            <w:tcW w:w="7614" w:type="dxa"/>
            <w:shd w:val="clear" w:color="auto" w:fill="auto"/>
          </w:tcPr>
          <w:p w:rsidR="00042CE2" w:rsidRPr="000740A7" w:rsidRDefault="00042CE2" w:rsidP="00A90E03">
            <w:pPr>
              <w:suppressAutoHyphens/>
              <w:snapToGrid w:val="0"/>
              <w:jc w:val="both"/>
              <w:rPr>
                <w:bCs/>
                <w:sz w:val="20"/>
                <w:szCs w:val="20"/>
                <w:lang w:eastAsia="ar-SA"/>
              </w:rPr>
            </w:pPr>
            <w:r w:rsidRPr="000740A7">
              <w:rPr>
                <w:bCs/>
                <w:sz w:val="20"/>
                <w:szCs w:val="20"/>
                <w:lang w:eastAsia="ar-SA"/>
              </w:rPr>
              <w:t xml:space="preserve">Масса брутто, </w:t>
            </w:r>
            <w:proofErr w:type="gramStart"/>
            <w:r w:rsidRPr="000740A7">
              <w:rPr>
                <w:bCs/>
                <w:sz w:val="20"/>
                <w:szCs w:val="20"/>
                <w:lang w:eastAsia="ar-SA"/>
              </w:rPr>
              <w:t>кг</w:t>
            </w:r>
            <w:proofErr w:type="gramEnd"/>
            <w:r w:rsidRPr="000740A7">
              <w:rPr>
                <w:bCs/>
                <w:sz w:val="20"/>
                <w:szCs w:val="20"/>
                <w:lang w:eastAsia="ar-SA"/>
              </w:rPr>
              <w:t>, не более</w:t>
            </w:r>
          </w:p>
        </w:tc>
        <w:tc>
          <w:tcPr>
            <w:tcW w:w="2126" w:type="dxa"/>
            <w:shd w:val="clear" w:color="auto" w:fill="auto"/>
          </w:tcPr>
          <w:p w:rsidR="00042CE2" w:rsidRPr="000740A7" w:rsidRDefault="00042CE2" w:rsidP="00A90E03">
            <w:pPr>
              <w:suppressAutoHyphens/>
              <w:snapToGrid w:val="0"/>
              <w:jc w:val="center"/>
              <w:rPr>
                <w:bCs/>
                <w:sz w:val="20"/>
                <w:szCs w:val="20"/>
              </w:rPr>
            </w:pPr>
            <w:r w:rsidRPr="000740A7">
              <w:rPr>
                <w:bCs/>
                <w:sz w:val="20"/>
                <w:szCs w:val="20"/>
              </w:rPr>
              <w:t>2</w:t>
            </w:r>
          </w:p>
        </w:tc>
      </w:tr>
      <w:tr w:rsidR="00042CE2" w:rsidRPr="000740A7" w:rsidTr="00042CE2">
        <w:tc>
          <w:tcPr>
            <w:tcW w:w="892" w:type="dxa"/>
            <w:shd w:val="clear" w:color="auto" w:fill="auto"/>
          </w:tcPr>
          <w:p w:rsidR="00042CE2" w:rsidRPr="000740A7" w:rsidRDefault="00042CE2" w:rsidP="00A90E03">
            <w:pPr>
              <w:suppressAutoHyphens/>
              <w:snapToGrid w:val="0"/>
              <w:jc w:val="center"/>
              <w:rPr>
                <w:b/>
                <w:sz w:val="20"/>
                <w:szCs w:val="20"/>
                <w:lang w:eastAsia="ar-SA"/>
              </w:rPr>
            </w:pPr>
            <w:r w:rsidRPr="000740A7">
              <w:rPr>
                <w:b/>
                <w:sz w:val="20"/>
                <w:szCs w:val="20"/>
                <w:lang w:eastAsia="ar-SA"/>
              </w:rPr>
              <w:t>8</w:t>
            </w:r>
          </w:p>
        </w:tc>
        <w:tc>
          <w:tcPr>
            <w:tcW w:w="7614" w:type="dxa"/>
            <w:shd w:val="clear" w:color="auto" w:fill="auto"/>
          </w:tcPr>
          <w:p w:rsidR="00042CE2" w:rsidRPr="000740A7" w:rsidRDefault="00042CE2" w:rsidP="00A90E03">
            <w:pPr>
              <w:suppressAutoHyphens/>
              <w:snapToGrid w:val="0"/>
              <w:jc w:val="both"/>
              <w:rPr>
                <w:b/>
                <w:bCs/>
                <w:sz w:val="20"/>
                <w:szCs w:val="20"/>
                <w:lang w:eastAsia="ar-SA"/>
              </w:rPr>
            </w:pPr>
            <w:r w:rsidRPr="000740A7">
              <w:rPr>
                <w:b/>
                <w:bCs/>
                <w:sz w:val="20"/>
                <w:szCs w:val="20"/>
                <w:lang w:eastAsia="ar-SA"/>
              </w:rPr>
              <w:t>Комплект поставки:</w:t>
            </w:r>
          </w:p>
        </w:tc>
        <w:tc>
          <w:tcPr>
            <w:tcW w:w="2126" w:type="dxa"/>
            <w:shd w:val="clear" w:color="auto" w:fill="auto"/>
          </w:tcPr>
          <w:p w:rsidR="00042CE2" w:rsidRPr="000740A7" w:rsidRDefault="00042CE2" w:rsidP="00A90E03">
            <w:pPr>
              <w:suppressAutoHyphens/>
              <w:snapToGrid w:val="0"/>
              <w:jc w:val="center"/>
              <w:rPr>
                <w:bCs/>
                <w:sz w:val="20"/>
                <w:szCs w:val="20"/>
              </w:rPr>
            </w:pP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8.1</w:t>
            </w:r>
          </w:p>
        </w:tc>
        <w:tc>
          <w:tcPr>
            <w:tcW w:w="7614" w:type="dxa"/>
            <w:shd w:val="clear" w:color="auto" w:fill="auto"/>
          </w:tcPr>
          <w:p w:rsidR="00042CE2" w:rsidRPr="000740A7" w:rsidRDefault="00042CE2" w:rsidP="00A90E03">
            <w:pPr>
              <w:suppressAutoHyphens/>
              <w:snapToGrid w:val="0"/>
              <w:jc w:val="both"/>
              <w:rPr>
                <w:bCs/>
                <w:sz w:val="20"/>
                <w:szCs w:val="20"/>
                <w:lang w:eastAsia="ar-SA"/>
              </w:rPr>
            </w:pPr>
            <w:r w:rsidRPr="000740A7">
              <w:rPr>
                <w:sz w:val="20"/>
                <w:szCs w:val="20"/>
                <w:lang w:eastAsia="ar-SA"/>
              </w:rPr>
              <w:t xml:space="preserve">Аппарат </w:t>
            </w:r>
            <w:proofErr w:type="spellStart"/>
            <w:r w:rsidRPr="000740A7">
              <w:rPr>
                <w:sz w:val="20"/>
                <w:szCs w:val="20"/>
                <w:lang w:eastAsia="ar-SA"/>
              </w:rPr>
              <w:t>аэрофитотерапевтический</w:t>
            </w:r>
            <w:proofErr w:type="spellEnd"/>
            <w:r w:rsidRPr="000740A7">
              <w:rPr>
                <w:sz w:val="20"/>
                <w:szCs w:val="20"/>
                <w:lang w:eastAsia="ar-SA"/>
              </w:rPr>
              <w:t xml:space="preserve"> для групповой ингаляции дозированными концентрациями паров эфирных масел, шт., не менее</w:t>
            </w:r>
          </w:p>
        </w:tc>
        <w:tc>
          <w:tcPr>
            <w:tcW w:w="2126" w:type="dxa"/>
            <w:shd w:val="clear" w:color="auto" w:fill="auto"/>
          </w:tcPr>
          <w:p w:rsidR="00042CE2" w:rsidRPr="000740A7" w:rsidRDefault="00042CE2" w:rsidP="00A90E03">
            <w:pPr>
              <w:suppressAutoHyphens/>
              <w:snapToGrid w:val="0"/>
              <w:jc w:val="center"/>
              <w:rPr>
                <w:bCs/>
                <w:sz w:val="20"/>
                <w:szCs w:val="20"/>
              </w:rPr>
            </w:pPr>
            <w:r w:rsidRPr="000740A7">
              <w:rPr>
                <w:bCs/>
                <w:sz w:val="20"/>
                <w:szCs w:val="20"/>
              </w:rPr>
              <w:t>1</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8.2</w:t>
            </w:r>
          </w:p>
        </w:tc>
        <w:tc>
          <w:tcPr>
            <w:tcW w:w="7614" w:type="dxa"/>
            <w:shd w:val="clear" w:color="auto" w:fill="auto"/>
          </w:tcPr>
          <w:p w:rsidR="00042CE2" w:rsidRPr="000740A7" w:rsidRDefault="00042CE2" w:rsidP="00A90E03">
            <w:pPr>
              <w:suppressAutoHyphens/>
              <w:snapToGrid w:val="0"/>
              <w:jc w:val="both"/>
              <w:rPr>
                <w:bCs/>
                <w:sz w:val="20"/>
                <w:szCs w:val="20"/>
                <w:lang w:eastAsia="ar-SA"/>
              </w:rPr>
            </w:pPr>
            <w:r w:rsidRPr="000740A7">
              <w:rPr>
                <w:sz w:val="20"/>
                <w:szCs w:val="20"/>
                <w:lang w:eastAsia="ar-SA"/>
              </w:rPr>
              <w:t>Стакан с сеткой, шт., не менее</w:t>
            </w:r>
          </w:p>
        </w:tc>
        <w:tc>
          <w:tcPr>
            <w:tcW w:w="2126" w:type="dxa"/>
            <w:shd w:val="clear" w:color="auto" w:fill="auto"/>
          </w:tcPr>
          <w:p w:rsidR="00042CE2" w:rsidRPr="000740A7" w:rsidRDefault="00042CE2" w:rsidP="00A90E03">
            <w:pPr>
              <w:suppressAutoHyphens/>
              <w:snapToGrid w:val="0"/>
              <w:jc w:val="center"/>
              <w:rPr>
                <w:bCs/>
                <w:sz w:val="20"/>
                <w:szCs w:val="20"/>
              </w:rPr>
            </w:pPr>
            <w:r w:rsidRPr="000740A7">
              <w:rPr>
                <w:bCs/>
                <w:sz w:val="20"/>
                <w:szCs w:val="20"/>
              </w:rPr>
              <w:t>4</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8.3</w:t>
            </w:r>
          </w:p>
        </w:tc>
        <w:tc>
          <w:tcPr>
            <w:tcW w:w="7614" w:type="dxa"/>
            <w:shd w:val="clear" w:color="auto" w:fill="auto"/>
          </w:tcPr>
          <w:p w:rsidR="00042CE2" w:rsidRPr="000740A7" w:rsidRDefault="00042CE2" w:rsidP="00A90E03">
            <w:pPr>
              <w:suppressAutoHyphens/>
              <w:snapToGrid w:val="0"/>
              <w:jc w:val="both"/>
              <w:rPr>
                <w:bCs/>
                <w:sz w:val="20"/>
                <w:szCs w:val="20"/>
                <w:lang w:eastAsia="ar-SA"/>
              </w:rPr>
            </w:pPr>
            <w:r w:rsidRPr="000740A7">
              <w:rPr>
                <w:sz w:val="20"/>
                <w:szCs w:val="20"/>
                <w:lang w:eastAsia="ar-SA"/>
              </w:rPr>
              <w:t>Адаптер сетевой (блок питания), шт., не менее</w:t>
            </w:r>
          </w:p>
        </w:tc>
        <w:tc>
          <w:tcPr>
            <w:tcW w:w="2126" w:type="dxa"/>
            <w:shd w:val="clear" w:color="auto" w:fill="auto"/>
          </w:tcPr>
          <w:p w:rsidR="00042CE2" w:rsidRPr="000740A7" w:rsidRDefault="00042CE2" w:rsidP="00A90E03">
            <w:pPr>
              <w:suppressAutoHyphens/>
              <w:snapToGrid w:val="0"/>
              <w:jc w:val="center"/>
              <w:rPr>
                <w:bCs/>
                <w:sz w:val="20"/>
                <w:szCs w:val="20"/>
              </w:rPr>
            </w:pPr>
            <w:r w:rsidRPr="000740A7">
              <w:rPr>
                <w:bCs/>
                <w:sz w:val="20"/>
                <w:szCs w:val="20"/>
              </w:rPr>
              <w:t>1</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8.4</w:t>
            </w:r>
          </w:p>
        </w:tc>
        <w:tc>
          <w:tcPr>
            <w:tcW w:w="7614" w:type="dxa"/>
            <w:shd w:val="clear" w:color="auto" w:fill="auto"/>
          </w:tcPr>
          <w:p w:rsidR="00042CE2" w:rsidRPr="000740A7" w:rsidRDefault="00042CE2" w:rsidP="00A90E03">
            <w:pPr>
              <w:suppressAutoHyphens/>
              <w:snapToGrid w:val="0"/>
              <w:jc w:val="both"/>
              <w:rPr>
                <w:bCs/>
                <w:sz w:val="20"/>
                <w:szCs w:val="20"/>
                <w:lang w:eastAsia="ar-SA"/>
              </w:rPr>
            </w:pPr>
            <w:r w:rsidRPr="000740A7">
              <w:rPr>
                <w:sz w:val="20"/>
                <w:szCs w:val="20"/>
                <w:lang w:eastAsia="ar-SA"/>
              </w:rPr>
              <w:t>Накладка на лицевую панель, шт., не менее</w:t>
            </w:r>
          </w:p>
        </w:tc>
        <w:tc>
          <w:tcPr>
            <w:tcW w:w="2126" w:type="dxa"/>
            <w:shd w:val="clear" w:color="auto" w:fill="auto"/>
          </w:tcPr>
          <w:p w:rsidR="00042CE2" w:rsidRPr="000740A7" w:rsidRDefault="00042CE2" w:rsidP="00A90E03">
            <w:pPr>
              <w:suppressAutoHyphens/>
              <w:snapToGrid w:val="0"/>
              <w:jc w:val="center"/>
              <w:rPr>
                <w:bCs/>
                <w:sz w:val="20"/>
                <w:szCs w:val="20"/>
              </w:rPr>
            </w:pPr>
            <w:r w:rsidRPr="000740A7">
              <w:rPr>
                <w:bCs/>
                <w:sz w:val="20"/>
                <w:szCs w:val="20"/>
              </w:rPr>
              <w:t>2</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8.5</w:t>
            </w:r>
          </w:p>
        </w:tc>
        <w:tc>
          <w:tcPr>
            <w:tcW w:w="7614" w:type="dxa"/>
            <w:shd w:val="clear" w:color="auto" w:fill="auto"/>
          </w:tcPr>
          <w:p w:rsidR="00042CE2" w:rsidRPr="000740A7" w:rsidRDefault="00042CE2" w:rsidP="00A90E03">
            <w:pPr>
              <w:suppressAutoHyphens/>
              <w:snapToGrid w:val="0"/>
              <w:jc w:val="both"/>
              <w:rPr>
                <w:bCs/>
                <w:sz w:val="20"/>
                <w:szCs w:val="20"/>
                <w:lang w:eastAsia="ar-SA"/>
              </w:rPr>
            </w:pPr>
            <w:r w:rsidRPr="000740A7">
              <w:rPr>
                <w:sz w:val="20"/>
                <w:szCs w:val="20"/>
                <w:lang w:eastAsia="ar-SA"/>
              </w:rPr>
              <w:t>Пипетка для дозирования эфирных масел, шт., не менее</w:t>
            </w:r>
          </w:p>
        </w:tc>
        <w:tc>
          <w:tcPr>
            <w:tcW w:w="2126" w:type="dxa"/>
            <w:shd w:val="clear" w:color="auto" w:fill="auto"/>
          </w:tcPr>
          <w:p w:rsidR="00042CE2" w:rsidRPr="000740A7" w:rsidRDefault="00042CE2" w:rsidP="00A90E03">
            <w:pPr>
              <w:suppressAutoHyphens/>
              <w:snapToGrid w:val="0"/>
              <w:jc w:val="center"/>
              <w:rPr>
                <w:bCs/>
                <w:sz w:val="20"/>
                <w:szCs w:val="20"/>
              </w:rPr>
            </w:pPr>
            <w:r w:rsidRPr="000740A7">
              <w:rPr>
                <w:bCs/>
                <w:sz w:val="20"/>
                <w:szCs w:val="20"/>
              </w:rPr>
              <w:t>1</w:t>
            </w:r>
          </w:p>
        </w:tc>
      </w:tr>
      <w:tr w:rsidR="00042CE2" w:rsidRPr="000740A7" w:rsidTr="00042CE2">
        <w:tc>
          <w:tcPr>
            <w:tcW w:w="892" w:type="dxa"/>
            <w:shd w:val="clear" w:color="auto" w:fill="auto"/>
          </w:tcPr>
          <w:p w:rsidR="00042CE2" w:rsidRPr="000740A7" w:rsidRDefault="00042CE2" w:rsidP="00A90E03">
            <w:pPr>
              <w:suppressAutoHyphens/>
              <w:snapToGrid w:val="0"/>
              <w:jc w:val="center"/>
              <w:rPr>
                <w:sz w:val="20"/>
                <w:szCs w:val="20"/>
                <w:lang w:eastAsia="ar-SA"/>
              </w:rPr>
            </w:pPr>
            <w:r w:rsidRPr="000740A7">
              <w:rPr>
                <w:sz w:val="20"/>
                <w:szCs w:val="20"/>
                <w:lang w:eastAsia="ar-SA"/>
              </w:rPr>
              <w:t>8.6</w:t>
            </w:r>
          </w:p>
        </w:tc>
        <w:tc>
          <w:tcPr>
            <w:tcW w:w="7614" w:type="dxa"/>
            <w:shd w:val="clear" w:color="auto" w:fill="auto"/>
          </w:tcPr>
          <w:p w:rsidR="00042CE2" w:rsidRPr="000740A7" w:rsidRDefault="00042CE2" w:rsidP="00A90E03">
            <w:pPr>
              <w:suppressAutoHyphens/>
              <w:snapToGrid w:val="0"/>
              <w:jc w:val="both"/>
              <w:rPr>
                <w:bCs/>
                <w:sz w:val="20"/>
                <w:szCs w:val="20"/>
                <w:lang w:eastAsia="ar-SA"/>
              </w:rPr>
            </w:pPr>
            <w:r w:rsidRPr="000740A7">
              <w:rPr>
                <w:sz w:val="20"/>
                <w:szCs w:val="20"/>
                <w:lang w:eastAsia="ar-SA"/>
              </w:rPr>
              <w:t>Руководство по эксплуатации, шт., не менее</w:t>
            </w:r>
          </w:p>
        </w:tc>
        <w:tc>
          <w:tcPr>
            <w:tcW w:w="2126" w:type="dxa"/>
            <w:shd w:val="clear" w:color="auto" w:fill="auto"/>
          </w:tcPr>
          <w:p w:rsidR="00042CE2" w:rsidRPr="000740A7" w:rsidRDefault="00042CE2" w:rsidP="00A90E03">
            <w:pPr>
              <w:suppressAutoHyphens/>
              <w:snapToGrid w:val="0"/>
              <w:jc w:val="center"/>
              <w:rPr>
                <w:bCs/>
                <w:sz w:val="20"/>
                <w:szCs w:val="20"/>
              </w:rPr>
            </w:pPr>
            <w:r w:rsidRPr="000740A7">
              <w:rPr>
                <w:bCs/>
                <w:sz w:val="20"/>
                <w:szCs w:val="20"/>
              </w:rPr>
              <w:t>1</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21"/>
        <w:gridCol w:w="8344"/>
      </w:tblGrid>
      <w:tr w:rsidR="002C2127" w:rsidRPr="002F2680" w:rsidTr="005F1882">
        <w:trPr>
          <w:trHeight w:val="145"/>
        </w:trPr>
        <w:tc>
          <w:tcPr>
            <w:tcW w:w="709" w:type="dxa"/>
            <w:shd w:val="clear" w:color="auto" w:fill="auto"/>
          </w:tcPr>
          <w:p w:rsidR="002C2127" w:rsidRPr="002F2680" w:rsidRDefault="002C2127" w:rsidP="00991EE9">
            <w:pPr>
              <w:jc w:val="center"/>
              <w:rPr>
                <w:b/>
                <w:bCs/>
                <w:sz w:val="20"/>
                <w:szCs w:val="20"/>
              </w:rPr>
            </w:pPr>
            <w:r w:rsidRPr="002F2680">
              <w:rPr>
                <w:b/>
                <w:bCs/>
                <w:sz w:val="20"/>
                <w:szCs w:val="20"/>
              </w:rPr>
              <w:t>№</w:t>
            </w:r>
          </w:p>
        </w:tc>
        <w:tc>
          <w:tcPr>
            <w:tcW w:w="1721" w:type="dxa"/>
            <w:shd w:val="clear" w:color="auto" w:fill="auto"/>
          </w:tcPr>
          <w:p w:rsidR="002C2127" w:rsidRPr="002F2680" w:rsidRDefault="002C2127" w:rsidP="00991EE9">
            <w:pPr>
              <w:jc w:val="center"/>
              <w:rPr>
                <w:b/>
                <w:bCs/>
                <w:sz w:val="20"/>
                <w:szCs w:val="20"/>
              </w:rPr>
            </w:pPr>
            <w:r w:rsidRPr="002F2680">
              <w:rPr>
                <w:b/>
                <w:bCs/>
                <w:sz w:val="20"/>
                <w:szCs w:val="20"/>
              </w:rPr>
              <w:t>Наименование пункта</w:t>
            </w:r>
          </w:p>
        </w:tc>
        <w:tc>
          <w:tcPr>
            <w:tcW w:w="8344" w:type="dxa"/>
            <w:shd w:val="clear" w:color="auto" w:fill="auto"/>
          </w:tcPr>
          <w:p w:rsidR="002C2127" w:rsidRPr="002F2680" w:rsidRDefault="002C2127" w:rsidP="00991EE9">
            <w:pPr>
              <w:jc w:val="center"/>
              <w:rPr>
                <w:b/>
                <w:bCs/>
                <w:sz w:val="20"/>
                <w:szCs w:val="20"/>
              </w:rPr>
            </w:pPr>
            <w:r w:rsidRPr="002F2680">
              <w:rPr>
                <w:b/>
                <w:bCs/>
                <w:sz w:val="20"/>
                <w:szCs w:val="20"/>
              </w:rPr>
              <w:t>Текст пояснений</w:t>
            </w:r>
          </w:p>
        </w:tc>
      </w:tr>
      <w:tr w:rsidR="002C2127" w:rsidRPr="002F2680" w:rsidTr="005F1882">
        <w:trPr>
          <w:trHeight w:val="414"/>
        </w:trPr>
        <w:tc>
          <w:tcPr>
            <w:tcW w:w="709" w:type="dxa"/>
            <w:shd w:val="clear" w:color="auto" w:fill="auto"/>
          </w:tcPr>
          <w:p w:rsidR="002C2127" w:rsidRPr="002F2680" w:rsidRDefault="002C2127" w:rsidP="00277D2D">
            <w:pPr>
              <w:rPr>
                <w:bCs/>
                <w:sz w:val="20"/>
                <w:szCs w:val="20"/>
              </w:rPr>
            </w:pPr>
            <w:r w:rsidRPr="002F2680">
              <w:rPr>
                <w:bCs/>
                <w:sz w:val="20"/>
                <w:szCs w:val="20"/>
              </w:rPr>
              <w:t>1</w:t>
            </w:r>
          </w:p>
        </w:tc>
        <w:tc>
          <w:tcPr>
            <w:tcW w:w="1721" w:type="dxa"/>
            <w:shd w:val="clear" w:color="auto" w:fill="auto"/>
          </w:tcPr>
          <w:p w:rsidR="002C2127" w:rsidRPr="002F2680" w:rsidRDefault="002C2127" w:rsidP="00991EE9">
            <w:pPr>
              <w:rPr>
                <w:b/>
                <w:bCs/>
                <w:sz w:val="20"/>
                <w:szCs w:val="20"/>
              </w:rPr>
            </w:pPr>
            <w:r w:rsidRPr="002F268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344" w:type="dxa"/>
            <w:shd w:val="clear" w:color="auto" w:fill="auto"/>
          </w:tcPr>
          <w:p w:rsidR="002C2127" w:rsidRPr="002F2680" w:rsidRDefault="002C2127" w:rsidP="00277D2D">
            <w:pPr>
              <w:ind w:firstLine="459"/>
              <w:jc w:val="both"/>
              <w:rPr>
                <w:sz w:val="20"/>
                <w:szCs w:val="20"/>
              </w:rPr>
            </w:pPr>
            <w:r w:rsidRPr="002F2680">
              <w:rPr>
                <w:sz w:val="20"/>
                <w:szCs w:val="20"/>
              </w:rPr>
              <w:t xml:space="preserve">1. Гарантия на Оборудование не менее </w:t>
            </w:r>
            <w:r w:rsidR="000834CE" w:rsidRPr="002F2680">
              <w:rPr>
                <w:sz w:val="20"/>
                <w:szCs w:val="20"/>
              </w:rPr>
              <w:t>12</w:t>
            </w:r>
            <w:r w:rsidRPr="002F2680">
              <w:rPr>
                <w:sz w:val="20"/>
                <w:szCs w:val="20"/>
              </w:rPr>
              <w:t xml:space="preserve"> (</w:t>
            </w:r>
            <w:r w:rsidR="000834CE" w:rsidRPr="002F2680">
              <w:rPr>
                <w:sz w:val="20"/>
                <w:szCs w:val="20"/>
              </w:rPr>
              <w:t>двенадцати</w:t>
            </w:r>
            <w:r w:rsidRPr="002F2680">
              <w:rPr>
                <w:sz w:val="20"/>
                <w:szCs w:val="20"/>
              </w:rPr>
              <w:t xml:space="preserve">) месяцев со дня подписания Акта ввода Оборудования в эксплуатацию, </w:t>
            </w:r>
            <w:r w:rsidRPr="002F2680">
              <w:rPr>
                <w:bCs/>
                <w:sz w:val="20"/>
                <w:szCs w:val="20"/>
              </w:rPr>
              <w:t>оказания услуг по обучению правилам эксплуатации и инструктажу специалистов</w:t>
            </w:r>
            <w:r w:rsidRPr="002F2680">
              <w:rPr>
                <w:sz w:val="20"/>
                <w:szCs w:val="20"/>
              </w:rPr>
              <w:t xml:space="preserve">, но не менее чем срок гарантии, установленный производителем. </w:t>
            </w:r>
          </w:p>
          <w:p w:rsidR="002C2127" w:rsidRPr="002F2680" w:rsidRDefault="002C2127" w:rsidP="00277D2D">
            <w:pPr>
              <w:tabs>
                <w:tab w:val="left" w:pos="543"/>
              </w:tabs>
              <w:ind w:firstLine="459"/>
              <w:jc w:val="both"/>
              <w:rPr>
                <w:sz w:val="20"/>
                <w:szCs w:val="20"/>
              </w:rPr>
            </w:pPr>
            <w:r w:rsidRPr="002F2680">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F2680">
              <w:rPr>
                <w:sz w:val="20"/>
                <w:szCs w:val="20"/>
              </w:rPr>
              <w:t>.</w:t>
            </w:r>
          </w:p>
          <w:p w:rsidR="002C2127" w:rsidRPr="002F2680" w:rsidRDefault="002C2127" w:rsidP="00277D2D">
            <w:pPr>
              <w:autoSpaceDE w:val="0"/>
              <w:autoSpaceDN w:val="0"/>
              <w:ind w:right="34" w:firstLine="459"/>
              <w:jc w:val="both"/>
              <w:rPr>
                <w:sz w:val="20"/>
                <w:szCs w:val="20"/>
              </w:rPr>
            </w:pPr>
            <w:r w:rsidRPr="002F2680">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2F2680" w:rsidRDefault="002C2127" w:rsidP="00277D2D">
            <w:pPr>
              <w:autoSpaceDE w:val="0"/>
              <w:autoSpaceDN w:val="0"/>
              <w:ind w:right="34" w:firstLine="459"/>
              <w:jc w:val="both"/>
              <w:rPr>
                <w:sz w:val="20"/>
                <w:szCs w:val="20"/>
              </w:rPr>
            </w:pPr>
            <w:r w:rsidRPr="002F2680">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2F2680" w:rsidRDefault="002C2127" w:rsidP="00277D2D">
            <w:pPr>
              <w:autoSpaceDE w:val="0"/>
              <w:autoSpaceDN w:val="0"/>
              <w:ind w:right="34" w:firstLine="459"/>
              <w:jc w:val="both"/>
              <w:rPr>
                <w:sz w:val="20"/>
                <w:szCs w:val="20"/>
              </w:rPr>
            </w:pPr>
            <w:r w:rsidRPr="002F2680">
              <w:rPr>
                <w:sz w:val="20"/>
                <w:szCs w:val="20"/>
              </w:rPr>
              <w:t>4. Поставщик гарантирует:</w:t>
            </w:r>
          </w:p>
          <w:p w:rsidR="002C2127" w:rsidRPr="002F2680" w:rsidRDefault="002C2127" w:rsidP="00277D2D">
            <w:pPr>
              <w:autoSpaceDE w:val="0"/>
              <w:autoSpaceDN w:val="0"/>
              <w:ind w:right="34" w:firstLine="459"/>
              <w:jc w:val="both"/>
              <w:rPr>
                <w:sz w:val="20"/>
                <w:szCs w:val="20"/>
              </w:rPr>
            </w:pPr>
            <w:r w:rsidRPr="002F2680">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2F2680" w:rsidRDefault="002C2127" w:rsidP="00277D2D">
            <w:pPr>
              <w:autoSpaceDE w:val="0"/>
              <w:autoSpaceDN w:val="0"/>
              <w:ind w:right="34" w:firstLine="459"/>
              <w:jc w:val="both"/>
              <w:rPr>
                <w:sz w:val="20"/>
                <w:szCs w:val="20"/>
              </w:rPr>
            </w:pPr>
            <w:r w:rsidRPr="002F2680">
              <w:rPr>
                <w:sz w:val="20"/>
                <w:szCs w:val="20"/>
              </w:rPr>
              <w:t>4.2. Полное соответствие поставляемого оборудования условиям договора.</w:t>
            </w:r>
          </w:p>
          <w:p w:rsidR="002C2127" w:rsidRPr="002F2680" w:rsidRDefault="002C2127" w:rsidP="00277D2D">
            <w:pPr>
              <w:autoSpaceDE w:val="0"/>
              <w:autoSpaceDN w:val="0"/>
              <w:ind w:right="34" w:firstLine="459"/>
              <w:jc w:val="both"/>
              <w:rPr>
                <w:sz w:val="20"/>
                <w:szCs w:val="20"/>
              </w:rPr>
            </w:pPr>
            <w:r w:rsidRPr="002F2680">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2F2680" w:rsidRDefault="002C2127" w:rsidP="00277D2D">
            <w:pPr>
              <w:autoSpaceDE w:val="0"/>
              <w:autoSpaceDN w:val="0"/>
              <w:ind w:right="34" w:firstLine="459"/>
              <w:jc w:val="both"/>
              <w:rPr>
                <w:sz w:val="20"/>
                <w:szCs w:val="20"/>
              </w:rPr>
            </w:pPr>
            <w:r w:rsidRPr="002F2680">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F2680" w:rsidRDefault="002C2127" w:rsidP="00277D2D">
            <w:pPr>
              <w:widowControl w:val="0"/>
              <w:tabs>
                <w:tab w:val="left" w:pos="1134"/>
                <w:tab w:val="left" w:pos="1276"/>
                <w:tab w:val="left" w:pos="1418"/>
                <w:tab w:val="left" w:pos="1715"/>
              </w:tabs>
              <w:ind w:firstLine="459"/>
              <w:jc w:val="both"/>
              <w:rPr>
                <w:noProof/>
                <w:sz w:val="20"/>
                <w:szCs w:val="20"/>
              </w:rPr>
            </w:pPr>
            <w:r w:rsidRPr="002F2680">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2F2680" w:rsidTr="005F1882">
        <w:trPr>
          <w:trHeight w:val="564"/>
        </w:trPr>
        <w:tc>
          <w:tcPr>
            <w:tcW w:w="709" w:type="dxa"/>
            <w:shd w:val="clear" w:color="auto" w:fill="auto"/>
          </w:tcPr>
          <w:p w:rsidR="002C2127" w:rsidRPr="002F2680" w:rsidRDefault="002C2127" w:rsidP="00277D2D">
            <w:pPr>
              <w:rPr>
                <w:bCs/>
                <w:sz w:val="20"/>
                <w:szCs w:val="20"/>
              </w:rPr>
            </w:pPr>
            <w:r w:rsidRPr="002F2680">
              <w:rPr>
                <w:bCs/>
                <w:sz w:val="20"/>
                <w:szCs w:val="20"/>
              </w:rPr>
              <w:t>2</w:t>
            </w:r>
          </w:p>
        </w:tc>
        <w:tc>
          <w:tcPr>
            <w:tcW w:w="1721" w:type="dxa"/>
            <w:shd w:val="clear" w:color="auto" w:fill="auto"/>
          </w:tcPr>
          <w:p w:rsidR="002C2127" w:rsidRPr="002F2680" w:rsidRDefault="002C2127" w:rsidP="00991EE9">
            <w:pPr>
              <w:rPr>
                <w:sz w:val="20"/>
                <w:szCs w:val="20"/>
              </w:rPr>
            </w:pPr>
            <w:r w:rsidRPr="002F2680">
              <w:rPr>
                <w:sz w:val="20"/>
                <w:szCs w:val="20"/>
              </w:rPr>
              <w:t>Требования к качеству, техническим характеристикам товара, работ, услуг, требования к их безопасности</w:t>
            </w:r>
          </w:p>
          <w:p w:rsidR="002C2127" w:rsidRPr="002F2680" w:rsidRDefault="002C2127" w:rsidP="00991EE9">
            <w:pPr>
              <w:rPr>
                <w:sz w:val="20"/>
                <w:szCs w:val="20"/>
              </w:rPr>
            </w:pPr>
          </w:p>
        </w:tc>
        <w:tc>
          <w:tcPr>
            <w:tcW w:w="8344" w:type="dxa"/>
            <w:shd w:val="clear" w:color="auto" w:fill="auto"/>
          </w:tcPr>
          <w:p w:rsidR="002C2127" w:rsidRPr="002F2680" w:rsidRDefault="002C2127" w:rsidP="00277D2D">
            <w:pPr>
              <w:autoSpaceDE w:val="0"/>
              <w:autoSpaceDN w:val="0"/>
              <w:adjustRightInd w:val="0"/>
              <w:ind w:firstLine="318"/>
              <w:jc w:val="both"/>
              <w:rPr>
                <w:bCs/>
                <w:sz w:val="20"/>
                <w:szCs w:val="20"/>
              </w:rPr>
            </w:pPr>
            <w:r w:rsidRPr="002F2680">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2F2680" w:rsidRDefault="002C2127" w:rsidP="00277D2D">
            <w:pPr>
              <w:autoSpaceDE w:val="0"/>
              <w:autoSpaceDN w:val="0"/>
              <w:adjustRightInd w:val="0"/>
              <w:ind w:firstLine="318"/>
              <w:jc w:val="both"/>
              <w:rPr>
                <w:sz w:val="20"/>
                <w:szCs w:val="20"/>
              </w:rPr>
            </w:pPr>
            <w:r w:rsidRPr="002F2680">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F2680">
              <w:rPr>
                <w:bCs/>
                <w:sz w:val="20"/>
                <w:szCs w:val="20"/>
              </w:rPr>
              <w:t>.</w:t>
            </w:r>
          </w:p>
          <w:p w:rsidR="002C2127" w:rsidRPr="002F2680" w:rsidRDefault="002C2127" w:rsidP="00277D2D">
            <w:pPr>
              <w:ind w:firstLine="318"/>
              <w:jc w:val="both"/>
              <w:rPr>
                <w:bCs/>
                <w:sz w:val="20"/>
                <w:szCs w:val="20"/>
                <w:highlight w:val="cyan"/>
              </w:rPr>
            </w:pPr>
            <w:r w:rsidRPr="002F2680">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2F2680" w:rsidTr="005F1882">
        <w:trPr>
          <w:trHeight w:val="58"/>
        </w:trPr>
        <w:tc>
          <w:tcPr>
            <w:tcW w:w="709" w:type="dxa"/>
            <w:shd w:val="clear" w:color="auto" w:fill="auto"/>
          </w:tcPr>
          <w:p w:rsidR="002C2127" w:rsidRPr="002F2680" w:rsidRDefault="002C2127" w:rsidP="00277D2D">
            <w:pPr>
              <w:rPr>
                <w:bCs/>
                <w:sz w:val="20"/>
                <w:szCs w:val="20"/>
              </w:rPr>
            </w:pPr>
            <w:r w:rsidRPr="002F2680">
              <w:rPr>
                <w:bCs/>
                <w:sz w:val="20"/>
                <w:szCs w:val="20"/>
              </w:rPr>
              <w:t>3</w:t>
            </w:r>
          </w:p>
        </w:tc>
        <w:tc>
          <w:tcPr>
            <w:tcW w:w="1721" w:type="dxa"/>
            <w:shd w:val="clear" w:color="auto" w:fill="auto"/>
          </w:tcPr>
          <w:p w:rsidR="002C2127" w:rsidRPr="002F2680" w:rsidRDefault="002C2127" w:rsidP="00991EE9">
            <w:pPr>
              <w:rPr>
                <w:sz w:val="20"/>
                <w:szCs w:val="20"/>
              </w:rPr>
            </w:pPr>
            <w:r w:rsidRPr="002F2680">
              <w:rPr>
                <w:sz w:val="20"/>
                <w:szCs w:val="20"/>
              </w:rPr>
              <w:t>Требование к упаковке, отгрузке Оборудования</w:t>
            </w:r>
          </w:p>
        </w:tc>
        <w:tc>
          <w:tcPr>
            <w:tcW w:w="8344" w:type="dxa"/>
            <w:shd w:val="clear" w:color="auto" w:fill="auto"/>
          </w:tcPr>
          <w:p w:rsidR="002C2127" w:rsidRPr="002F2680" w:rsidRDefault="002C2127" w:rsidP="00277D2D">
            <w:pPr>
              <w:ind w:firstLine="318"/>
              <w:jc w:val="both"/>
              <w:rPr>
                <w:sz w:val="20"/>
                <w:szCs w:val="20"/>
              </w:rPr>
            </w:pPr>
            <w:r w:rsidRPr="002F2680">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F2680">
              <w:rPr>
                <w:color w:val="000000"/>
                <w:sz w:val="20"/>
                <w:szCs w:val="20"/>
              </w:rPr>
              <w:t xml:space="preserve"> обеспечивающей защиту </w:t>
            </w:r>
            <w:r w:rsidRPr="002F2680">
              <w:rPr>
                <w:sz w:val="20"/>
                <w:szCs w:val="20"/>
              </w:rPr>
              <w:t>Оборудования</w:t>
            </w:r>
            <w:r w:rsidRPr="002F268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2F2680" w:rsidRDefault="002C2127" w:rsidP="00277D2D">
            <w:pPr>
              <w:ind w:firstLine="318"/>
              <w:jc w:val="both"/>
              <w:rPr>
                <w:color w:val="000000"/>
                <w:sz w:val="20"/>
                <w:szCs w:val="20"/>
              </w:rPr>
            </w:pPr>
            <w:r w:rsidRPr="002F2680">
              <w:rPr>
                <w:color w:val="000000"/>
                <w:sz w:val="20"/>
                <w:szCs w:val="20"/>
              </w:rPr>
              <w:t xml:space="preserve">Маркировка оборудования и тары (упаковки) оборудования, в том числе транспортной, должна </w:t>
            </w:r>
            <w:r w:rsidRPr="002F2680">
              <w:rPr>
                <w:sz w:val="20"/>
                <w:szCs w:val="20"/>
              </w:rPr>
              <w:t xml:space="preserve">содержать информацию согласно требованиям </w:t>
            </w:r>
            <w:r w:rsidRPr="002F2680">
              <w:rPr>
                <w:color w:val="000000"/>
                <w:sz w:val="20"/>
                <w:szCs w:val="20"/>
              </w:rPr>
              <w:t>ГОСТ Р.</w:t>
            </w:r>
          </w:p>
          <w:p w:rsidR="002C2127" w:rsidRPr="002F2680" w:rsidRDefault="002C2127" w:rsidP="00277D2D">
            <w:pPr>
              <w:autoSpaceDE w:val="0"/>
              <w:autoSpaceDN w:val="0"/>
              <w:adjustRightInd w:val="0"/>
              <w:ind w:firstLine="318"/>
              <w:jc w:val="both"/>
              <w:rPr>
                <w:bCs/>
                <w:sz w:val="20"/>
                <w:szCs w:val="20"/>
              </w:rPr>
            </w:pPr>
            <w:r w:rsidRPr="002F2680">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2F2680" w:rsidRDefault="002C2127" w:rsidP="00277D2D">
            <w:pPr>
              <w:autoSpaceDE w:val="0"/>
              <w:autoSpaceDN w:val="0"/>
              <w:adjustRightInd w:val="0"/>
              <w:ind w:firstLine="318"/>
              <w:jc w:val="both"/>
              <w:rPr>
                <w:bCs/>
                <w:sz w:val="20"/>
                <w:szCs w:val="20"/>
              </w:rPr>
            </w:pPr>
            <w:r w:rsidRPr="002F2680">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2F2680" w:rsidRDefault="002C2127" w:rsidP="00277D2D">
            <w:pPr>
              <w:adjustRightInd w:val="0"/>
              <w:ind w:firstLine="318"/>
              <w:jc w:val="both"/>
              <w:rPr>
                <w:bCs/>
                <w:sz w:val="20"/>
                <w:szCs w:val="20"/>
              </w:rPr>
            </w:pPr>
            <w:r w:rsidRPr="002F2680">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042CE2" w:rsidRDefault="00042CE2" w:rsidP="002C2127">
      <w:pPr>
        <w:jc w:val="right"/>
        <w:rPr>
          <w:rFonts w:ascii="Cuprum" w:hAnsi="Cuprum" w:cs="Tahoma"/>
          <w:b/>
          <w:bCs/>
          <w:sz w:val="20"/>
          <w:szCs w:val="20"/>
        </w:rPr>
      </w:pPr>
    </w:p>
    <w:p w:rsidR="00042CE2" w:rsidRDefault="00042CE2" w:rsidP="002C2127">
      <w:pPr>
        <w:jc w:val="right"/>
        <w:rPr>
          <w:rFonts w:ascii="Cuprum" w:hAnsi="Cuprum" w:cs="Tahoma"/>
          <w:b/>
          <w:bCs/>
          <w:sz w:val="20"/>
          <w:szCs w:val="20"/>
        </w:rPr>
      </w:pPr>
    </w:p>
    <w:p w:rsidR="00042CE2" w:rsidRDefault="00042CE2"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042CE2">
        <w:rPr>
          <w:b/>
          <w:kern w:val="32"/>
          <w:sz w:val="20"/>
          <w:szCs w:val="20"/>
        </w:rPr>
        <w:t>аэрофитогенератора</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555422">
        <w:rPr>
          <w:b/>
          <w:kern w:val="32"/>
          <w:sz w:val="20"/>
          <w:szCs w:val="20"/>
        </w:rPr>
        <w:t>331-22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555422">
        <w:rPr>
          <w:sz w:val="20"/>
        </w:rPr>
        <w:t>331-22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042CE2">
        <w:rPr>
          <w:b/>
          <w:kern w:val="32"/>
          <w:sz w:val="20"/>
          <w:szCs w:val="20"/>
        </w:rPr>
        <w:t>аэрофитогенератора</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BC7AF5">
      <w:pPr>
        <w:ind w:firstLine="284"/>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042CE2">
        <w:rPr>
          <w:kern w:val="32"/>
          <w:sz w:val="20"/>
          <w:szCs w:val="20"/>
        </w:rPr>
        <w:t>аэрофитогенератора</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CB1D34">
        <w:rPr>
          <w:rFonts w:ascii="Times New Roman" w:hAnsi="Times New Roman"/>
          <w:sz w:val="19"/>
          <w:szCs w:val="19"/>
        </w:rPr>
        <w:t>3</w:t>
      </w:r>
      <w:r w:rsidR="00B86496">
        <w:rPr>
          <w:rFonts w:ascii="Times New Roman" w:hAnsi="Times New Roman"/>
          <w:sz w:val="19"/>
          <w:szCs w:val="19"/>
        </w:rPr>
        <w:t>0</w:t>
      </w:r>
      <w:r w:rsidR="00BD1201" w:rsidRPr="00BD1201">
        <w:rPr>
          <w:rFonts w:ascii="Times New Roman" w:hAnsi="Times New Roman"/>
          <w:sz w:val="19"/>
          <w:szCs w:val="19"/>
        </w:rPr>
        <w:t xml:space="preserve"> (</w:t>
      </w:r>
      <w:r w:rsidR="00CB1D34">
        <w:rPr>
          <w:rFonts w:ascii="Times New Roman" w:hAnsi="Times New Roman"/>
          <w:sz w:val="19"/>
          <w:szCs w:val="19"/>
        </w:rPr>
        <w:t>тридцать</w:t>
      </w:r>
      <w:r w:rsidR="00BD1201" w:rsidRPr="00BD1201">
        <w:rPr>
          <w:rFonts w:ascii="Times New Roman" w:hAnsi="Times New Roman"/>
          <w:sz w:val="19"/>
          <w:szCs w:val="19"/>
        </w:rPr>
        <w:t>)</w:t>
      </w:r>
      <w:r w:rsidR="00BB165C" w:rsidRPr="00F5561D">
        <w:rPr>
          <w:rFonts w:ascii="Times New Roman" w:hAnsi="Times New Roman"/>
          <w:sz w:val="19"/>
          <w:szCs w:val="19"/>
        </w:rPr>
        <w:t xml:space="preserve">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55422">
        <w:rPr>
          <w:sz w:val="20"/>
          <w:szCs w:val="20"/>
        </w:rPr>
        <w:t>331-22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555422">
        <w:rPr>
          <w:sz w:val="20"/>
          <w:szCs w:val="20"/>
        </w:rPr>
        <w:t>331-22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555422">
        <w:rPr>
          <w:sz w:val="20"/>
          <w:szCs w:val="20"/>
        </w:rPr>
        <w:t>331-22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042CE2">
        <w:rPr>
          <w:b/>
          <w:kern w:val="32"/>
          <w:sz w:val="20"/>
          <w:szCs w:val="20"/>
        </w:rPr>
        <w:t>аэрофитогенератора</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55422">
        <w:rPr>
          <w:b/>
          <w:kern w:val="32"/>
          <w:sz w:val="20"/>
          <w:szCs w:val="20"/>
        </w:rPr>
        <w:t>331-22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042CE2">
        <w:rPr>
          <w:sz w:val="20"/>
          <w:szCs w:val="20"/>
        </w:rPr>
        <w:t>аэрофитогенератора</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042CE2">
        <w:rPr>
          <w:sz w:val="20"/>
          <w:szCs w:val="20"/>
        </w:rPr>
        <w:t>аэрофитогенератора</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042CE2">
        <w:rPr>
          <w:sz w:val="20"/>
          <w:szCs w:val="20"/>
        </w:rPr>
        <w:t>аэрофитогенератора</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0E" w:rsidRDefault="00E4000E" w:rsidP="00ED57EB">
      <w:r>
        <w:separator/>
      </w:r>
    </w:p>
  </w:endnote>
  <w:endnote w:type="continuationSeparator" w:id="0">
    <w:p w:rsidR="00E4000E" w:rsidRDefault="00E4000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32B5A" w:rsidRDefault="00232B5A">
        <w:pPr>
          <w:pStyle w:val="af8"/>
          <w:jc w:val="right"/>
        </w:pPr>
        <w:r>
          <w:fldChar w:fldCharType="begin"/>
        </w:r>
        <w:r>
          <w:instrText xml:space="preserve"> PAGE   \* MERGEFORMAT </w:instrText>
        </w:r>
        <w:r>
          <w:fldChar w:fldCharType="separate"/>
        </w:r>
        <w:r w:rsidR="007E284A">
          <w:rPr>
            <w:noProof/>
          </w:rPr>
          <w:t>1</w:t>
        </w:r>
        <w:r>
          <w:rPr>
            <w:noProof/>
          </w:rPr>
          <w:fldChar w:fldCharType="end"/>
        </w:r>
      </w:p>
    </w:sdtContent>
  </w:sdt>
  <w:p w:rsidR="00232B5A" w:rsidRDefault="00232B5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0E" w:rsidRDefault="00E4000E" w:rsidP="00ED57EB">
      <w:r>
        <w:separator/>
      </w:r>
    </w:p>
  </w:footnote>
  <w:footnote w:type="continuationSeparator" w:id="0">
    <w:p w:rsidR="00E4000E" w:rsidRDefault="00E4000E" w:rsidP="00ED57EB">
      <w:r>
        <w:continuationSeparator/>
      </w:r>
    </w:p>
  </w:footnote>
  <w:footnote w:id="1">
    <w:p w:rsidR="00232B5A" w:rsidRPr="000966CA" w:rsidRDefault="00232B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CC0E5D"/>
    <w:multiLevelType w:val="multilevel"/>
    <w:tmpl w:val="8FD8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A0F5B"/>
    <w:multiLevelType w:val="hybridMultilevel"/>
    <w:tmpl w:val="9634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6">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2"/>
  </w:num>
  <w:num w:numId="4">
    <w:abstractNumId w:val="9"/>
  </w:num>
  <w:num w:numId="5">
    <w:abstractNumId w:val="19"/>
  </w:num>
  <w:num w:numId="6">
    <w:abstractNumId w:val="15"/>
  </w:num>
  <w:num w:numId="7">
    <w:abstractNumId w:val="4"/>
  </w:num>
  <w:num w:numId="8">
    <w:abstractNumId w:val="1"/>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3"/>
  </w:num>
  <w:num w:numId="16">
    <w:abstractNumId w:val="17"/>
  </w:num>
  <w:num w:numId="17">
    <w:abstractNumId w:val="11"/>
  </w:num>
  <w:num w:numId="18">
    <w:abstractNumId w:val="0"/>
  </w:num>
  <w:num w:numId="19">
    <w:abstractNumId w:val="12"/>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9A9"/>
    <w:rsid w:val="00033A96"/>
    <w:rsid w:val="00034F3F"/>
    <w:rsid w:val="00035AC5"/>
    <w:rsid w:val="00036A0F"/>
    <w:rsid w:val="000370DB"/>
    <w:rsid w:val="000376BE"/>
    <w:rsid w:val="0003795E"/>
    <w:rsid w:val="00040E28"/>
    <w:rsid w:val="00040F75"/>
    <w:rsid w:val="00040FA5"/>
    <w:rsid w:val="00042CE2"/>
    <w:rsid w:val="00044DAA"/>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7FB"/>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123"/>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158B"/>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4DF"/>
    <w:rsid w:val="00277BDE"/>
    <w:rsid w:val="00277D2D"/>
    <w:rsid w:val="00280360"/>
    <w:rsid w:val="00281039"/>
    <w:rsid w:val="00282193"/>
    <w:rsid w:val="0028645D"/>
    <w:rsid w:val="002922AB"/>
    <w:rsid w:val="00292AB4"/>
    <w:rsid w:val="002932AF"/>
    <w:rsid w:val="0029475F"/>
    <w:rsid w:val="0029625A"/>
    <w:rsid w:val="0029646F"/>
    <w:rsid w:val="0029705F"/>
    <w:rsid w:val="002A040C"/>
    <w:rsid w:val="002A2621"/>
    <w:rsid w:val="002A35F2"/>
    <w:rsid w:val="002A4884"/>
    <w:rsid w:val="002A538D"/>
    <w:rsid w:val="002A5839"/>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2680"/>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6A3E"/>
    <w:rsid w:val="00337955"/>
    <w:rsid w:val="0034083F"/>
    <w:rsid w:val="00342613"/>
    <w:rsid w:val="00343B9A"/>
    <w:rsid w:val="00343C63"/>
    <w:rsid w:val="003447BF"/>
    <w:rsid w:val="00344E73"/>
    <w:rsid w:val="00345ED6"/>
    <w:rsid w:val="00350861"/>
    <w:rsid w:val="00351E0D"/>
    <w:rsid w:val="003520FA"/>
    <w:rsid w:val="00353320"/>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100"/>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6C1"/>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079"/>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35C0"/>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422"/>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4FEB"/>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1882"/>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1E0"/>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B36"/>
    <w:rsid w:val="00694F14"/>
    <w:rsid w:val="00696301"/>
    <w:rsid w:val="0069682E"/>
    <w:rsid w:val="00697C4C"/>
    <w:rsid w:val="00697E25"/>
    <w:rsid w:val="00697F49"/>
    <w:rsid w:val="006A052F"/>
    <w:rsid w:val="006A090C"/>
    <w:rsid w:val="006A1183"/>
    <w:rsid w:val="006A2EA6"/>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284A"/>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12A5"/>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765"/>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0902"/>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DE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E7637"/>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86496"/>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C7AF5"/>
    <w:rsid w:val="00BD024E"/>
    <w:rsid w:val="00BD06E7"/>
    <w:rsid w:val="00BD07A7"/>
    <w:rsid w:val="00BD0D1F"/>
    <w:rsid w:val="00BD0F65"/>
    <w:rsid w:val="00BD1201"/>
    <w:rsid w:val="00BD221C"/>
    <w:rsid w:val="00BD28AF"/>
    <w:rsid w:val="00BD437B"/>
    <w:rsid w:val="00BD4728"/>
    <w:rsid w:val="00BD489B"/>
    <w:rsid w:val="00BD78F2"/>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26FC2"/>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1D34"/>
    <w:rsid w:val="00CB2088"/>
    <w:rsid w:val="00CB4CBC"/>
    <w:rsid w:val="00CB594F"/>
    <w:rsid w:val="00CC06AE"/>
    <w:rsid w:val="00CC41A2"/>
    <w:rsid w:val="00CC647D"/>
    <w:rsid w:val="00CC668F"/>
    <w:rsid w:val="00CC722C"/>
    <w:rsid w:val="00CD2D2C"/>
    <w:rsid w:val="00CD3055"/>
    <w:rsid w:val="00CD4048"/>
    <w:rsid w:val="00CD412D"/>
    <w:rsid w:val="00CD5A6C"/>
    <w:rsid w:val="00CD66A7"/>
    <w:rsid w:val="00CD7859"/>
    <w:rsid w:val="00CE0CD8"/>
    <w:rsid w:val="00CE0D50"/>
    <w:rsid w:val="00CE2574"/>
    <w:rsid w:val="00CE2E08"/>
    <w:rsid w:val="00CE313E"/>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BB7"/>
    <w:rsid w:val="00E2432F"/>
    <w:rsid w:val="00E24E2C"/>
    <w:rsid w:val="00E26B6D"/>
    <w:rsid w:val="00E27750"/>
    <w:rsid w:val="00E331F9"/>
    <w:rsid w:val="00E33A6C"/>
    <w:rsid w:val="00E350D7"/>
    <w:rsid w:val="00E35E21"/>
    <w:rsid w:val="00E360CB"/>
    <w:rsid w:val="00E4000E"/>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575"/>
    <w:rsid w:val="00E628D0"/>
    <w:rsid w:val="00E6553E"/>
    <w:rsid w:val="00E73089"/>
    <w:rsid w:val="00E73732"/>
    <w:rsid w:val="00E74A53"/>
    <w:rsid w:val="00E75259"/>
    <w:rsid w:val="00E8057A"/>
    <w:rsid w:val="00E8118D"/>
    <w:rsid w:val="00E83FB6"/>
    <w:rsid w:val="00E84DD7"/>
    <w:rsid w:val="00E85591"/>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454B1"/>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28E3"/>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A671F"/>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 w:type="paragraph" w:styleId="33">
    <w:name w:val="Body Text Indent 3"/>
    <w:basedOn w:val="a"/>
    <w:link w:val="34"/>
    <w:uiPriority w:val="99"/>
    <w:unhideWhenUsed/>
    <w:rsid w:val="005F1882"/>
    <w:pPr>
      <w:spacing w:after="120" w:line="276" w:lineRule="auto"/>
      <w:ind w:left="283"/>
    </w:pPr>
    <w:rPr>
      <w:rFonts w:ascii="Calibri" w:hAnsi="Calibri"/>
      <w:sz w:val="16"/>
      <w:szCs w:val="16"/>
      <w:lang w:val="x-none" w:eastAsia="x-none"/>
    </w:rPr>
  </w:style>
  <w:style w:type="character" w:customStyle="1" w:styleId="34">
    <w:name w:val="Основной текст с отступом 3 Знак"/>
    <w:basedOn w:val="a0"/>
    <w:link w:val="33"/>
    <w:uiPriority w:val="99"/>
    <w:rsid w:val="005F1882"/>
    <w:rPr>
      <w:rFonts w:ascii="Calibri" w:hAnsi="Calibri"/>
      <w:sz w:val="16"/>
      <w:szCs w:val="16"/>
      <w:lang w:val="x-none" w:eastAsia="x-none"/>
    </w:rPr>
  </w:style>
  <w:style w:type="paragraph" w:customStyle="1" w:styleId="FR3">
    <w:name w:val="FR3"/>
    <w:rsid w:val="004416C1"/>
    <w:pPr>
      <w:widowControl w:val="0"/>
      <w:snapToGrid w:val="0"/>
      <w:spacing w:line="360" w:lineRule="auto"/>
      <w:ind w:left="800" w:right="1800"/>
    </w:pPr>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70206966">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0320412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752266315">
      <w:bodyDiv w:val="1"/>
      <w:marLeft w:val="0"/>
      <w:marRight w:val="0"/>
      <w:marTop w:val="0"/>
      <w:marBottom w:val="0"/>
      <w:divBdr>
        <w:top w:val="none" w:sz="0" w:space="0" w:color="auto"/>
        <w:left w:val="none" w:sz="0" w:space="0" w:color="auto"/>
        <w:bottom w:val="none" w:sz="0" w:space="0" w:color="auto"/>
        <w:right w:val="none" w:sz="0" w:space="0" w:color="auto"/>
      </w:divBdr>
    </w:div>
    <w:div w:id="191485639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B2C90-EE64-48C7-8CDC-84B04C17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32</Pages>
  <Words>13578</Words>
  <Characters>103821</Characters>
  <Application>Microsoft Office Word</Application>
  <DocSecurity>0</DocSecurity>
  <Lines>865</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117165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149</cp:revision>
  <cp:lastPrinted>2022-09-06T07:20:00Z</cp:lastPrinted>
  <dcterms:created xsi:type="dcterms:W3CDTF">2022-09-02T07:03:00Z</dcterms:created>
  <dcterms:modified xsi:type="dcterms:W3CDTF">2022-12-21T03:09:00Z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