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244B90">
        <w:rPr>
          <w:b/>
          <w:sz w:val="28"/>
          <w:szCs w:val="28"/>
        </w:rPr>
        <w:t>монитора кардиологического фетального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44B90">
        <w:rPr>
          <w:b/>
          <w:kern w:val="32"/>
          <w:sz w:val="28"/>
          <w:szCs w:val="28"/>
        </w:rPr>
        <w:t>076-22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26C4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244B90">
              <w:rPr>
                <w:sz w:val="20"/>
                <w:szCs w:val="20"/>
              </w:rPr>
              <w:t>монитора кардиологического фетального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244B90" w:rsidP="00173962">
            <w:pPr>
              <w:rPr>
                <w:sz w:val="20"/>
                <w:szCs w:val="20"/>
              </w:rPr>
            </w:pPr>
            <w:r w:rsidRPr="00244B90">
              <w:rPr>
                <w:sz w:val="20"/>
                <w:szCs w:val="20"/>
              </w:rPr>
              <w:t>26.60.12.129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506B5" w:rsidP="00244B90">
            <w:pPr>
              <w:autoSpaceDE w:val="0"/>
              <w:autoSpaceDN w:val="0"/>
              <w:adjustRightInd w:val="0"/>
              <w:rPr>
                <w:sz w:val="20"/>
                <w:szCs w:val="20"/>
              </w:rPr>
            </w:pPr>
            <w:r>
              <w:rPr>
                <w:sz w:val="20"/>
                <w:szCs w:val="20"/>
              </w:rPr>
              <w:t>3</w:t>
            </w:r>
            <w:r w:rsidR="00244B90">
              <w:rPr>
                <w:sz w:val="20"/>
                <w:szCs w:val="20"/>
              </w:rPr>
              <w:t>49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244B90" w:rsidP="00FA4116">
            <w:pPr>
              <w:autoSpaceDE w:val="0"/>
              <w:autoSpaceDN w:val="0"/>
              <w:adjustRightInd w:val="0"/>
              <w:rPr>
                <w:sz w:val="20"/>
                <w:szCs w:val="20"/>
              </w:rPr>
            </w:pPr>
            <w:r>
              <w:rPr>
                <w:sz w:val="20"/>
                <w:szCs w:val="20"/>
              </w:rPr>
              <w:t>Средства, полученные по родовым сертификатам</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244B90">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Pr>
                <w:sz w:val="19"/>
                <w:szCs w:val="19"/>
              </w:rPr>
              <w:t>60</w:t>
            </w:r>
            <w:r w:rsidRPr="00BB165C">
              <w:rPr>
                <w:sz w:val="19"/>
                <w:szCs w:val="19"/>
              </w:rPr>
              <w:t xml:space="preserve"> (</w:t>
            </w:r>
            <w:r>
              <w:rPr>
                <w:sz w:val="19"/>
                <w:szCs w:val="19"/>
              </w:rPr>
              <w:t>шестидесяти</w:t>
            </w:r>
            <w:r w:rsidRPr="00BB165C">
              <w:rPr>
                <w:sz w:val="19"/>
                <w:szCs w:val="19"/>
              </w:rPr>
              <w:t xml:space="preserve">) календарных дней с момента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244B90">
            <w:pPr>
              <w:jc w:val="both"/>
              <w:rPr>
                <w:sz w:val="20"/>
                <w:szCs w:val="20"/>
              </w:rPr>
            </w:pPr>
            <w:r w:rsidRPr="003833E1">
              <w:rPr>
                <w:sz w:val="20"/>
                <w:szCs w:val="20"/>
              </w:rPr>
              <w:t>г. Иркутск, ул</w:t>
            </w:r>
            <w:r w:rsidR="00244B90">
              <w:rPr>
                <w:sz w:val="20"/>
                <w:szCs w:val="20"/>
              </w:rPr>
              <w:t>. Академика Образцова</w:t>
            </w:r>
            <w:r w:rsidR="001506B5">
              <w:rPr>
                <w:sz w:val="20"/>
                <w:szCs w:val="20"/>
              </w:rPr>
              <w:t xml:space="preserve">, </w:t>
            </w:r>
            <w:r w:rsidR="00244B90">
              <w:rPr>
                <w:sz w:val="20"/>
                <w:szCs w:val="20"/>
              </w:rPr>
              <w:t>27ш</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44B90" w:rsidP="00244B90">
            <w:pPr>
              <w:tabs>
                <w:tab w:val="left" w:pos="6022"/>
              </w:tabs>
              <w:ind w:right="72"/>
              <w:rPr>
                <w:sz w:val="20"/>
                <w:szCs w:val="20"/>
              </w:rPr>
            </w:pPr>
            <w:r>
              <w:rPr>
                <w:sz w:val="20"/>
                <w:szCs w:val="20"/>
              </w:rPr>
              <w:t>1 264 000,00</w:t>
            </w:r>
            <w:r w:rsidR="00BB2CB6" w:rsidRPr="008024A7">
              <w:rPr>
                <w:sz w:val="20"/>
                <w:szCs w:val="20"/>
              </w:rPr>
              <w:t xml:space="preserve"> </w:t>
            </w:r>
            <w:r w:rsidR="008F1AED" w:rsidRPr="008024A7">
              <w:rPr>
                <w:sz w:val="20"/>
                <w:szCs w:val="20"/>
              </w:rPr>
              <w:t>руб</w:t>
            </w:r>
            <w:r w:rsidR="00BD489B">
              <w:rPr>
                <w:sz w:val="20"/>
                <w:szCs w:val="20"/>
              </w:rPr>
              <w:t>.</w:t>
            </w:r>
            <w:r w:rsidR="00A84ECD" w:rsidRPr="008024A7">
              <w:rPr>
                <w:sz w:val="20"/>
                <w:szCs w:val="20"/>
              </w:rPr>
              <w:t xml:space="preserve"> (</w:t>
            </w:r>
            <w:r w:rsidR="00BD489B">
              <w:rPr>
                <w:sz w:val="20"/>
                <w:szCs w:val="20"/>
              </w:rPr>
              <w:t xml:space="preserve">один миллион </w:t>
            </w:r>
            <w:r>
              <w:rPr>
                <w:sz w:val="20"/>
                <w:szCs w:val="20"/>
              </w:rPr>
              <w:t>двести шестьдесят четыре тысячи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26C47">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44B90">
              <w:rPr>
                <w:b/>
                <w:sz w:val="20"/>
                <w:szCs w:val="20"/>
              </w:rPr>
              <w:t>2</w:t>
            </w:r>
            <w:r w:rsidR="00026C47">
              <w:rPr>
                <w:b/>
                <w:sz w:val="20"/>
                <w:szCs w:val="20"/>
              </w:rPr>
              <w:t>5</w:t>
            </w:r>
            <w:r w:rsidRPr="008024A7">
              <w:rPr>
                <w:b/>
                <w:sz w:val="20"/>
                <w:szCs w:val="20"/>
              </w:rPr>
              <w:t>»</w:t>
            </w:r>
            <w:r w:rsidR="00BB2CB6" w:rsidRPr="008024A7">
              <w:rPr>
                <w:b/>
                <w:sz w:val="20"/>
                <w:szCs w:val="20"/>
              </w:rPr>
              <w:t xml:space="preserve"> </w:t>
            </w:r>
            <w:r w:rsidR="00BD489B">
              <w:rPr>
                <w:b/>
                <w:sz w:val="20"/>
                <w:szCs w:val="20"/>
              </w:rPr>
              <w:t>апреля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026C47">
              <w:rPr>
                <w:b/>
                <w:sz w:val="20"/>
                <w:szCs w:val="20"/>
              </w:rPr>
              <w:t>04</w:t>
            </w:r>
            <w:r w:rsidRPr="008024A7">
              <w:rPr>
                <w:b/>
                <w:sz w:val="20"/>
                <w:szCs w:val="20"/>
              </w:rPr>
              <w:t xml:space="preserve">» </w:t>
            </w:r>
            <w:r w:rsidR="00026C47">
              <w:rPr>
                <w:b/>
                <w:sz w:val="20"/>
                <w:szCs w:val="20"/>
              </w:rPr>
              <w:t>мая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026C47">
              <w:rPr>
                <w:sz w:val="20"/>
                <w:szCs w:val="20"/>
              </w:rPr>
              <w:t>25</w:t>
            </w:r>
            <w:r w:rsidRPr="008024A7">
              <w:rPr>
                <w:sz w:val="20"/>
                <w:szCs w:val="20"/>
              </w:rPr>
              <w:t xml:space="preserve">» </w:t>
            </w:r>
            <w:r w:rsidR="00891B66">
              <w:rPr>
                <w:sz w:val="20"/>
                <w:szCs w:val="20"/>
              </w:rPr>
              <w:t>апреля</w:t>
            </w:r>
            <w:r w:rsidR="00F65DCF">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26C47">
            <w:pPr>
              <w:jc w:val="both"/>
              <w:rPr>
                <w:sz w:val="20"/>
                <w:szCs w:val="20"/>
              </w:rPr>
            </w:pPr>
            <w:r w:rsidRPr="008024A7">
              <w:rPr>
                <w:bCs/>
                <w:sz w:val="20"/>
                <w:szCs w:val="20"/>
              </w:rPr>
              <w:t>«</w:t>
            </w:r>
            <w:r w:rsidR="00026C47">
              <w:rPr>
                <w:bCs/>
                <w:sz w:val="20"/>
                <w:szCs w:val="20"/>
              </w:rPr>
              <w:t>04</w:t>
            </w:r>
            <w:r w:rsidRPr="008024A7">
              <w:rPr>
                <w:bCs/>
                <w:sz w:val="20"/>
                <w:szCs w:val="20"/>
              </w:rPr>
              <w:t xml:space="preserve">» </w:t>
            </w:r>
            <w:r w:rsidR="00026C47">
              <w:rPr>
                <w:bCs/>
                <w:sz w:val="20"/>
                <w:szCs w:val="20"/>
              </w:rPr>
              <w:t>мая</w:t>
            </w:r>
            <w:r w:rsidR="00BB2CB6" w:rsidRPr="008024A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44B90" w:rsidP="00DA1FB1">
            <w:pPr>
              <w:autoSpaceDE w:val="0"/>
              <w:autoSpaceDN w:val="0"/>
              <w:adjustRightInd w:val="0"/>
              <w:jc w:val="both"/>
              <w:outlineLvl w:val="1"/>
              <w:rPr>
                <w:sz w:val="20"/>
                <w:szCs w:val="20"/>
              </w:rPr>
            </w:pPr>
            <w:r>
              <w:rPr>
                <w:sz w:val="20"/>
                <w:szCs w:val="20"/>
              </w:rPr>
              <w:t>37 920,00</w:t>
            </w:r>
            <w:r w:rsidR="00DA1FB1" w:rsidRPr="008024A7">
              <w:rPr>
                <w:sz w:val="20"/>
                <w:szCs w:val="20"/>
              </w:rPr>
              <w:t xml:space="preserve"> руб. (</w:t>
            </w:r>
            <w:r>
              <w:rPr>
                <w:sz w:val="20"/>
                <w:szCs w:val="20"/>
              </w:rPr>
              <w:t>тридцать семь тысяч девятьсот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26C47">
            <w:pPr>
              <w:jc w:val="both"/>
              <w:rPr>
                <w:sz w:val="20"/>
                <w:szCs w:val="20"/>
              </w:rPr>
            </w:pPr>
            <w:r w:rsidRPr="008024A7">
              <w:rPr>
                <w:sz w:val="20"/>
                <w:szCs w:val="20"/>
              </w:rPr>
              <w:t>«</w:t>
            </w:r>
            <w:r w:rsidR="00026C47">
              <w:rPr>
                <w:sz w:val="20"/>
                <w:szCs w:val="20"/>
              </w:rPr>
              <w:t>29</w:t>
            </w:r>
            <w:r w:rsidR="00487F7E" w:rsidRPr="008024A7">
              <w:rPr>
                <w:sz w:val="20"/>
                <w:szCs w:val="20"/>
              </w:rPr>
              <w:t xml:space="preserve">» </w:t>
            </w:r>
            <w:r w:rsidR="00891B66">
              <w:rPr>
                <w:sz w:val="20"/>
                <w:szCs w:val="20"/>
              </w:rPr>
              <w:t>апреля</w:t>
            </w:r>
            <w:r w:rsidR="00DA2E14" w:rsidRPr="008024A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26C47">
            <w:pPr>
              <w:jc w:val="both"/>
              <w:rPr>
                <w:b/>
                <w:sz w:val="20"/>
                <w:szCs w:val="20"/>
              </w:rPr>
            </w:pPr>
            <w:r w:rsidRPr="00180675">
              <w:rPr>
                <w:b/>
                <w:sz w:val="20"/>
                <w:szCs w:val="20"/>
              </w:rPr>
              <w:t>«</w:t>
            </w:r>
            <w:r w:rsidR="00026C47">
              <w:rPr>
                <w:b/>
                <w:sz w:val="20"/>
                <w:szCs w:val="20"/>
              </w:rPr>
              <w:t>04</w:t>
            </w:r>
            <w:r w:rsidRPr="00180675">
              <w:rPr>
                <w:b/>
                <w:sz w:val="20"/>
                <w:szCs w:val="20"/>
              </w:rPr>
              <w:t xml:space="preserve">» </w:t>
            </w:r>
            <w:r w:rsidR="00026C47">
              <w:rPr>
                <w:b/>
                <w:sz w:val="20"/>
                <w:szCs w:val="20"/>
              </w:rPr>
              <w:t>мая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1E1B76" w:rsidRDefault="001E1B7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44B90">
        <w:rPr>
          <w:b/>
          <w:kern w:val="32"/>
          <w:sz w:val="22"/>
          <w:szCs w:val="22"/>
        </w:rPr>
        <w:t>076-22</w:t>
      </w:r>
    </w:p>
    <w:p w:rsidR="00422F46" w:rsidRDefault="00422F46"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244B90">
        <w:rPr>
          <w:b/>
          <w:bCs/>
          <w:sz w:val="20"/>
        </w:rPr>
        <w:t>монитора кардиологического фетального</w:t>
      </w:r>
    </w:p>
    <w:tbl>
      <w:tblPr>
        <w:tblW w:w="10319" w:type="dxa"/>
        <w:tblInd w:w="-5" w:type="dxa"/>
        <w:tblLayout w:type="fixed"/>
        <w:tblLook w:val="04A0" w:firstRow="1" w:lastRow="0" w:firstColumn="1" w:lastColumn="0" w:noHBand="0" w:noVBand="1"/>
      </w:tblPr>
      <w:tblGrid>
        <w:gridCol w:w="534"/>
        <w:gridCol w:w="3577"/>
        <w:gridCol w:w="3006"/>
        <w:gridCol w:w="850"/>
        <w:gridCol w:w="850"/>
        <w:gridCol w:w="1502"/>
      </w:tblGrid>
      <w:tr w:rsidR="002C2127" w:rsidRPr="008E58F6" w:rsidTr="00AA6CF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2" w:name="_Toc189461482"/>
            <w:bookmarkStart w:id="3" w:name="_Toc194992818"/>
            <w:bookmarkStart w:id="4" w:name="_Toc265253403"/>
            <w:r w:rsidRPr="008E58F6">
              <w:rPr>
                <w:b/>
                <w:color w:val="000000"/>
                <w:sz w:val="20"/>
                <w:szCs w:val="20"/>
              </w:rPr>
              <w:t>№ п/п</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3006"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502"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AA6CF0" w:rsidRPr="00BB165C" w:rsidTr="00AA6CF0">
        <w:trPr>
          <w:trHeight w:val="132"/>
        </w:trPr>
        <w:tc>
          <w:tcPr>
            <w:tcW w:w="534" w:type="dxa"/>
            <w:tcBorders>
              <w:top w:val="single" w:sz="4" w:space="0" w:color="auto"/>
              <w:left w:val="single" w:sz="4" w:space="0" w:color="auto"/>
              <w:bottom w:val="single" w:sz="4" w:space="0" w:color="auto"/>
              <w:right w:val="nil"/>
            </w:tcBorders>
            <w:shd w:val="clear" w:color="auto" w:fill="auto"/>
          </w:tcPr>
          <w:p w:rsidR="00AA6CF0" w:rsidRPr="00BB165C" w:rsidRDefault="00AA6CF0" w:rsidP="00277D2D">
            <w:pPr>
              <w:rPr>
                <w:sz w:val="20"/>
                <w:szCs w:val="20"/>
                <w:lang w:eastAsia="en-US"/>
              </w:rPr>
            </w:pPr>
            <w:r w:rsidRPr="00BB165C">
              <w:rPr>
                <w:sz w:val="20"/>
                <w:szCs w:val="20"/>
                <w:lang w:eastAsia="en-US"/>
              </w:rPr>
              <w:t>1</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422F46" w:rsidP="00422F46">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3006" w:type="dxa"/>
            <w:tcBorders>
              <w:top w:val="single" w:sz="4" w:space="0" w:color="auto"/>
              <w:left w:val="nil"/>
              <w:bottom w:val="single" w:sz="4" w:space="0" w:color="auto"/>
              <w:right w:val="single" w:sz="4" w:space="0" w:color="auto"/>
            </w:tcBorders>
          </w:tcPr>
          <w:p w:rsidR="00AA6CF0" w:rsidRPr="00AA6CF0" w:rsidRDefault="00AA6CF0">
            <w:pPr>
              <w:widowControl w:val="0"/>
              <w:autoSpaceDE w:val="0"/>
              <w:autoSpaceDN w:val="0"/>
              <w:adjustRightInd w:val="0"/>
              <w:rPr>
                <w:sz w:val="20"/>
                <w:szCs w:val="20"/>
                <w:lang w:eastAsia="en-US"/>
              </w:rPr>
            </w:pPr>
            <w:r w:rsidRPr="00AA6CF0">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AA6CF0">
            <w:pPr>
              <w:widowControl w:val="0"/>
              <w:autoSpaceDE w:val="0"/>
              <w:autoSpaceDN w:val="0"/>
              <w:adjustRightInd w:val="0"/>
              <w:jc w:val="center"/>
              <w:rPr>
                <w:sz w:val="20"/>
                <w:szCs w:val="20"/>
                <w:lang w:eastAsia="en-US"/>
              </w:rPr>
            </w:pPr>
            <w:r w:rsidRPr="00AA6CF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AA6CF0" w:rsidRPr="00AA6CF0" w:rsidRDefault="00422F46">
            <w:pPr>
              <w:widowControl w:val="0"/>
              <w:autoSpaceDE w:val="0"/>
              <w:autoSpaceDN w:val="0"/>
              <w:adjustRightInd w:val="0"/>
              <w:jc w:val="center"/>
              <w:rPr>
                <w:sz w:val="20"/>
                <w:szCs w:val="20"/>
                <w:lang w:eastAsia="en-US"/>
              </w:rPr>
            </w:pPr>
            <w:r>
              <w:rPr>
                <w:sz w:val="20"/>
                <w:szCs w:val="20"/>
                <w:lang w:eastAsia="en-US"/>
              </w:rPr>
              <w:t>2</w:t>
            </w:r>
          </w:p>
        </w:tc>
        <w:tc>
          <w:tcPr>
            <w:tcW w:w="1502" w:type="dxa"/>
            <w:tcBorders>
              <w:top w:val="single" w:sz="4" w:space="0" w:color="auto"/>
              <w:left w:val="nil"/>
              <w:bottom w:val="single" w:sz="4" w:space="0" w:color="auto"/>
              <w:right w:val="single" w:sz="4" w:space="0" w:color="auto"/>
            </w:tcBorders>
          </w:tcPr>
          <w:p w:rsidR="00AA6CF0" w:rsidRPr="00BB165C" w:rsidRDefault="00422F46" w:rsidP="00277D2D">
            <w:pPr>
              <w:jc w:val="center"/>
              <w:rPr>
                <w:sz w:val="20"/>
                <w:szCs w:val="20"/>
              </w:rPr>
            </w:pPr>
            <w:r>
              <w:rPr>
                <w:sz w:val="20"/>
                <w:szCs w:val="20"/>
              </w:rPr>
              <w:t>632000,00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AA6CF0" w:rsidRDefault="00AA6CF0" w:rsidP="00AA6CF0">
      <w:pPr>
        <w:pStyle w:val="ac"/>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376"/>
        <w:gridCol w:w="1985"/>
      </w:tblGrid>
      <w:tr w:rsidR="004C6B0E" w:rsidRPr="009F23B9" w:rsidTr="004C6B0E">
        <w:trPr>
          <w:trHeight w:val="1118"/>
        </w:trPr>
        <w:tc>
          <w:tcPr>
            <w:tcW w:w="988" w:type="dxa"/>
            <w:tcBorders>
              <w:top w:val="single" w:sz="4" w:space="0" w:color="auto"/>
              <w:left w:val="single" w:sz="4" w:space="0" w:color="auto"/>
              <w:bottom w:val="single" w:sz="4" w:space="0" w:color="auto"/>
              <w:right w:val="single" w:sz="4" w:space="0" w:color="auto"/>
            </w:tcBorders>
            <w:vAlign w:val="center"/>
          </w:tcPr>
          <w:p w:rsidR="004C6B0E" w:rsidRPr="00815AF9" w:rsidRDefault="004C6B0E" w:rsidP="00A2095B">
            <w:pPr>
              <w:jc w:val="center"/>
              <w:rPr>
                <w:b/>
                <w:bCs/>
                <w:sz w:val="20"/>
                <w:szCs w:val="20"/>
              </w:rPr>
            </w:pPr>
            <w:r w:rsidRPr="00815AF9">
              <w:rPr>
                <w:b/>
                <w:sz w:val="20"/>
                <w:szCs w:val="20"/>
              </w:rPr>
              <w:t>№ п/п</w:t>
            </w:r>
          </w:p>
        </w:tc>
        <w:tc>
          <w:tcPr>
            <w:tcW w:w="7376" w:type="dxa"/>
            <w:tcBorders>
              <w:top w:val="single" w:sz="4" w:space="0" w:color="auto"/>
              <w:left w:val="single" w:sz="4" w:space="0" w:color="auto"/>
              <w:bottom w:val="single" w:sz="4" w:space="0" w:color="auto"/>
              <w:right w:val="single" w:sz="4" w:space="0" w:color="auto"/>
            </w:tcBorders>
            <w:vAlign w:val="center"/>
          </w:tcPr>
          <w:p w:rsidR="004C6B0E" w:rsidRPr="00815AF9" w:rsidRDefault="004C6B0E" w:rsidP="00A2095B">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985" w:type="dxa"/>
            <w:tcBorders>
              <w:top w:val="single" w:sz="4" w:space="0" w:color="auto"/>
              <w:left w:val="single" w:sz="4" w:space="0" w:color="auto"/>
              <w:bottom w:val="single" w:sz="4" w:space="0" w:color="auto"/>
              <w:right w:val="single" w:sz="4" w:space="0" w:color="auto"/>
            </w:tcBorders>
            <w:vAlign w:val="center"/>
          </w:tcPr>
          <w:p w:rsidR="004C6B0E" w:rsidRDefault="004C6B0E" w:rsidP="00A2095B">
            <w:pPr>
              <w:jc w:val="center"/>
              <w:rPr>
                <w:b/>
                <w:sz w:val="20"/>
                <w:szCs w:val="20"/>
              </w:rPr>
            </w:pPr>
          </w:p>
          <w:p w:rsidR="004C6B0E" w:rsidRPr="00815AF9" w:rsidRDefault="004C6B0E" w:rsidP="00A2095B">
            <w:pPr>
              <w:jc w:val="center"/>
              <w:rPr>
                <w:b/>
                <w:bCs/>
                <w:sz w:val="20"/>
                <w:szCs w:val="20"/>
              </w:rPr>
            </w:pPr>
            <w:r w:rsidRPr="00815AF9">
              <w:rPr>
                <w:b/>
                <w:sz w:val="20"/>
                <w:szCs w:val="20"/>
              </w:rPr>
              <w:t>Требуемое значение параметров и функций</w:t>
            </w:r>
          </w:p>
        </w:tc>
      </w:tr>
      <w:tr w:rsidR="004C6B0E" w:rsidRPr="009F23B9" w:rsidTr="004C6B0E">
        <w:trPr>
          <w:trHeight w:val="471"/>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b/>
                <w:sz w:val="20"/>
                <w:szCs w:val="20"/>
              </w:rPr>
            </w:pPr>
            <w:r>
              <w:rPr>
                <w:b/>
                <w:sz w:val="20"/>
                <w:szCs w:val="20"/>
              </w:rPr>
              <w:t>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b/>
                <w:color w:val="41484E"/>
                <w:sz w:val="20"/>
                <w:szCs w:val="20"/>
                <w:shd w:val="clear" w:color="auto" w:fill="FFFFFF"/>
              </w:rPr>
            </w:pPr>
            <w:r w:rsidRPr="00A2095B">
              <w:rPr>
                <w:sz w:val="20"/>
                <w:szCs w:val="20"/>
              </w:rPr>
              <w:t xml:space="preserve">Антенатальный фетальный монитор с автоматической расшифровкой </w:t>
            </w:r>
            <w:proofErr w:type="spellStart"/>
            <w:r w:rsidRPr="00A2095B">
              <w:rPr>
                <w:sz w:val="20"/>
                <w:szCs w:val="20"/>
              </w:rPr>
              <w:t>кардиотокограммы</w:t>
            </w:r>
            <w:proofErr w:type="spellEnd"/>
            <w:r w:rsidRPr="00A2095B">
              <w:rPr>
                <w:sz w:val="20"/>
                <w:szCs w:val="20"/>
              </w:rPr>
              <w:t>, для одноплодной беременности</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lang w:val="en-US"/>
              </w:rPr>
            </w:pPr>
            <w:r w:rsidRPr="00A2095B">
              <w:rPr>
                <w:sz w:val="20"/>
                <w:szCs w:val="20"/>
              </w:rPr>
              <w:t>1.</w:t>
            </w:r>
            <w:r w:rsidRPr="00A2095B">
              <w:rPr>
                <w:sz w:val="20"/>
                <w:szCs w:val="20"/>
                <w:lang w:val="en-US"/>
              </w:rPr>
              <w:t>1</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rPr>
                <w:color w:val="000000"/>
                <w:sz w:val="20"/>
                <w:szCs w:val="20"/>
              </w:rPr>
            </w:pPr>
            <w:r w:rsidRPr="00A2095B">
              <w:rPr>
                <w:rFonts w:eastAsia="Calibri"/>
                <w:sz w:val="20"/>
                <w:szCs w:val="20"/>
                <w:lang w:eastAsia="en-US"/>
              </w:rPr>
              <w:t>Аппарат предназначен для а</w:t>
            </w:r>
            <w:r w:rsidRPr="00A2095B">
              <w:rPr>
                <w:sz w:val="20"/>
                <w:szCs w:val="20"/>
              </w:rPr>
              <w:t>втоматического расчёта и оценки степени выраженности нарушений показателей  функционального состояния  плода с  учетом данных КТГ</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573"/>
        </w:trPr>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lang w:val="en-US"/>
              </w:rPr>
              <w:t>1.</w:t>
            </w:r>
            <w:r w:rsidRPr="00A2095B">
              <w:rPr>
                <w:sz w:val="20"/>
                <w:szCs w:val="20"/>
              </w:rPr>
              <w:t>2</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rPr>
                <w:color w:val="000000"/>
                <w:sz w:val="20"/>
                <w:szCs w:val="20"/>
              </w:rPr>
            </w:pPr>
            <w:r w:rsidRPr="00A2095B">
              <w:rPr>
                <w:rFonts w:eastAsia="SimSun"/>
                <w:kern w:val="1"/>
                <w:sz w:val="20"/>
                <w:szCs w:val="20"/>
                <w:lang w:eastAsia="zh-CN" w:bidi="hi-IN"/>
              </w:rPr>
              <w:t>Отображение  количественных характеристик и графиков параметров кривых  КТГ в динамике на дисплее монитора и на бумажном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283"/>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1.4.</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5"/>
              <w:rPr>
                <w:b w:val="0"/>
                <w:sz w:val="20"/>
              </w:rPr>
            </w:pPr>
            <w:r w:rsidRPr="00A2095B">
              <w:rPr>
                <w:b w:val="0"/>
                <w:sz w:val="20"/>
              </w:rPr>
              <w:t>Сохранение результатов исследования в памяти монитора</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175"/>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jc w:val="center"/>
              <w:rPr>
                <w:rFonts w:ascii="Times New Roman" w:hAnsi="Times New Roman"/>
                <w:b/>
                <w:kern w:val="1"/>
                <w:sz w:val="20"/>
                <w:szCs w:val="20"/>
                <w:lang w:bidi="hi-IN"/>
              </w:rPr>
            </w:pPr>
            <w:r w:rsidRPr="00A2095B">
              <w:rPr>
                <w:rFonts w:ascii="Times New Roman" w:hAnsi="Times New Roman"/>
                <w:b/>
                <w:kern w:val="1"/>
                <w:sz w:val="20"/>
                <w:szCs w:val="20"/>
                <w:lang w:bidi="hi-IN"/>
              </w:rPr>
              <w:t>2</w:t>
            </w:r>
          </w:p>
        </w:tc>
        <w:tc>
          <w:tcPr>
            <w:tcW w:w="9361" w:type="dxa"/>
            <w:gridSpan w:val="2"/>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b/>
                <w:kern w:val="1"/>
                <w:sz w:val="20"/>
                <w:szCs w:val="20"/>
                <w:lang w:bidi="hi-IN"/>
              </w:rPr>
            </w:pPr>
            <w:r w:rsidRPr="00A2095B">
              <w:rPr>
                <w:rFonts w:ascii="Times New Roman" w:hAnsi="Times New Roman"/>
                <w:b/>
                <w:kern w:val="1"/>
                <w:sz w:val="20"/>
                <w:szCs w:val="20"/>
                <w:lang w:bidi="hi-IN"/>
              </w:rPr>
              <w:t>Назначение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2.1</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pStyle w:val="af9"/>
              <w:rPr>
                <w:rFonts w:ascii="Times New Roman" w:hAnsi="Times New Roman"/>
                <w:sz w:val="20"/>
                <w:szCs w:val="20"/>
              </w:rPr>
            </w:pPr>
            <w:r w:rsidRPr="00A2095B">
              <w:rPr>
                <w:rFonts w:ascii="Times New Roman" w:hAnsi="Times New Roman"/>
                <w:kern w:val="1"/>
                <w:sz w:val="20"/>
                <w:szCs w:val="20"/>
                <w:lang w:bidi="hi-IN"/>
              </w:rPr>
              <w:t>Для одновременной регистрации частоты сердечных сокращений, движений плода, во время беременности</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i/>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b/>
                <w:sz w:val="20"/>
                <w:szCs w:val="20"/>
              </w:rPr>
              <w:t>3</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b/>
                <w:kern w:val="1"/>
                <w:sz w:val="20"/>
                <w:szCs w:val="20"/>
                <w:lang w:bidi="hi-IN"/>
              </w:rPr>
            </w:pPr>
            <w:r w:rsidRPr="00A2095B">
              <w:rPr>
                <w:rFonts w:ascii="Times New Roman" w:hAnsi="Times New Roman"/>
                <w:b/>
                <w:kern w:val="1"/>
                <w:sz w:val="20"/>
                <w:szCs w:val="20"/>
                <w:lang w:bidi="hi-IN"/>
              </w:rPr>
              <w:t>Требования, предъявляемые к техническим характеристикам</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kern w:val="1"/>
                <w:sz w:val="20"/>
                <w:szCs w:val="20"/>
                <w:lang w:bidi="hi-IN"/>
              </w:rPr>
            </w:pPr>
            <w:r w:rsidRPr="00A2095B">
              <w:rPr>
                <w:rFonts w:ascii="Times New Roman" w:hAnsi="Times New Roman"/>
                <w:kern w:val="1"/>
                <w:sz w:val="20"/>
                <w:szCs w:val="20"/>
                <w:lang w:bidi="hi-IN"/>
              </w:rPr>
              <w:t>Дисплей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3.1.1.</w:t>
            </w:r>
          </w:p>
        </w:tc>
        <w:tc>
          <w:tcPr>
            <w:tcW w:w="7376" w:type="dxa"/>
            <w:tcBorders>
              <w:top w:val="single" w:sz="4" w:space="0" w:color="auto"/>
              <w:left w:val="single" w:sz="4" w:space="0" w:color="auto"/>
              <w:bottom w:val="single" w:sz="4" w:space="0" w:color="auto"/>
              <w:right w:val="single" w:sz="4" w:space="0" w:color="auto"/>
            </w:tcBorders>
          </w:tcPr>
          <w:p w:rsidR="004C6B0E" w:rsidRPr="00A2095B" w:rsidDel="00857C74"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дисплей цветной жидкокристаллический графический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snapToGrid w:val="0"/>
              <w:jc w:val="center"/>
              <w:rPr>
                <w:rFonts w:eastAsia="SimSun"/>
                <w:kern w:val="1"/>
                <w:sz w:val="20"/>
                <w:szCs w:val="20"/>
                <w:lang w:eastAsia="zh-CN" w:bidi="hi-IN"/>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размер по диагонали, дюйм</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менее 15</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Монитор</w:t>
            </w:r>
            <w:r w:rsidRPr="00A2095B">
              <w:rPr>
                <w:sz w:val="20"/>
                <w:szCs w:val="20"/>
              </w:rPr>
              <w:t xml:space="preserve">  (компьютер типа «ноутбук»)</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sz w:val="20"/>
                <w:szCs w:val="20"/>
              </w:rPr>
            </w:pPr>
            <w:r w:rsidRPr="00A2095B">
              <w:rPr>
                <w:sz w:val="20"/>
                <w:szCs w:val="20"/>
              </w:rPr>
              <w:t>напряжение и частота  - соответствие стандартам электрической сети РФ: 220 В 50 Гц с учетом погрешностей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потребляемая мощность, Вт</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более 90</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7"/>
              <w:spacing w:before="0"/>
              <w:jc w:val="center"/>
              <w:rPr>
                <w:rFonts w:ascii="Times New Roman" w:hAnsi="Times New Roman" w:cs="Times New Roman"/>
                <w:i w:val="0"/>
                <w:sz w:val="20"/>
                <w:szCs w:val="20"/>
              </w:rPr>
            </w:pPr>
            <w:r w:rsidRPr="00A2095B">
              <w:rPr>
                <w:rFonts w:ascii="Times New Roman" w:hAnsi="Times New Roman" w:cs="Times New Roman"/>
                <w:i w:val="0"/>
                <w:sz w:val="20"/>
                <w:szCs w:val="20"/>
              </w:rPr>
              <w:t>3.2.3.</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наличие порта для подключения прибора в больничную сеть и для подключения к сети </w:t>
            </w:r>
            <w:r w:rsidRPr="00A2095B">
              <w:rPr>
                <w:rFonts w:eastAsia="SimSun"/>
                <w:kern w:val="1"/>
                <w:sz w:val="20"/>
                <w:szCs w:val="20"/>
                <w:lang w:val="en-US" w:eastAsia="zh-CN" w:bidi="hi-IN"/>
              </w:rPr>
              <w:t>Internet</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b/>
                <w:bCs/>
                <w:sz w:val="20"/>
                <w:szCs w:val="20"/>
              </w:rPr>
            </w:pPr>
            <w:r w:rsidRPr="00A2095B">
              <w:rPr>
                <w:b/>
                <w:bCs/>
                <w:sz w:val="20"/>
                <w:szCs w:val="20"/>
              </w:rPr>
              <w:t>4</w:t>
            </w:r>
          </w:p>
        </w:tc>
        <w:tc>
          <w:tcPr>
            <w:tcW w:w="7376" w:type="dxa"/>
          </w:tcPr>
          <w:p w:rsidR="004C6B0E" w:rsidRPr="00A2095B" w:rsidRDefault="004C6B0E" w:rsidP="004C6B0E">
            <w:pPr>
              <w:widowControl w:val="0"/>
              <w:suppressAutoHyphens/>
              <w:rPr>
                <w:rFonts w:eastAsia="SimSun"/>
                <w:b/>
                <w:bCs/>
                <w:kern w:val="1"/>
                <w:sz w:val="20"/>
                <w:szCs w:val="20"/>
                <w:lang w:eastAsia="zh-CN" w:bidi="hi-IN"/>
              </w:rPr>
            </w:pPr>
            <w:r w:rsidRPr="00A2095B">
              <w:rPr>
                <w:rFonts w:eastAsia="SimSun"/>
                <w:b/>
                <w:bCs/>
                <w:kern w:val="1"/>
                <w:sz w:val="20"/>
                <w:szCs w:val="20"/>
                <w:lang w:eastAsia="zh-CN" w:bidi="hi-IN"/>
              </w:rPr>
              <w:t>Датчик</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4.1</w:t>
            </w:r>
          </w:p>
        </w:tc>
        <w:tc>
          <w:tcPr>
            <w:tcW w:w="7376" w:type="dxa"/>
          </w:tcPr>
          <w:p w:rsidR="004C6B0E" w:rsidRPr="00A2095B" w:rsidRDefault="004C6B0E" w:rsidP="004C6B0E">
            <w:pPr>
              <w:rPr>
                <w:rFonts w:eastAsia="SimSun"/>
                <w:kern w:val="1"/>
                <w:sz w:val="20"/>
                <w:szCs w:val="20"/>
                <w:lang w:eastAsia="zh-CN" w:bidi="hi-IN"/>
              </w:rPr>
            </w:pPr>
            <w:r w:rsidRPr="00A2095B">
              <w:rPr>
                <w:rFonts w:eastAsia="SimSun"/>
                <w:kern w:val="1"/>
                <w:sz w:val="20"/>
                <w:szCs w:val="20"/>
                <w:lang w:eastAsia="zh-CN" w:bidi="hi-IN"/>
              </w:rPr>
              <w:t xml:space="preserve">Датчик ультразвуковой доплеровский, </w:t>
            </w:r>
            <w:proofErr w:type="spellStart"/>
            <w:r w:rsidRPr="00A2095B">
              <w:rPr>
                <w:rFonts w:eastAsia="SimSun"/>
                <w:kern w:val="1"/>
                <w:sz w:val="20"/>
                <w:szCs w:val="20"/>
                <w:lang w:eastAsia="zh-CN" w:bidi="hi-IN"/>
              </w:rPr>
              <w:t>шт</w:t>
            </w:r>
            <w:proofErr w:type="spellEnd"/>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Не менее 1</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4.2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rFonts w:eastAsia="SimSun"/>
                <w:kern w:val="1"/>
                <w:sz w:val="20"/>
                <w:szCs w:val="20"/>
                <w:lang w:eastAsia="zh-CN" w:bidi="hi-IN"/>
              </w:rPr>
            </w:pPr>
            <w:r w:rsidRPr="00A2095B">
              <w:rPr>
                <w:rFonts w:eastAsia="SimSun"/>
                <w:kern w:val="1"/>
                <w:sz w:val="20"/>
                <w:szCs w:val="20"/>
                <w:lang w:eastAsia="zh-CN" w:bidi="hi-IN"/>
              </w:rPr>
              <w:t>Фиксированная рабочая частота сигнала   датчика</w:t>
            </w:r>
            <w:r w:rsidRPr="00A2095B">
              <w:rPr>
                <w:sz w:val="20"/>
                <w:szCs w:val="20"/>
              </w:rPr>
              <w:t>, МГц</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rFonts w:eastAsia="SimSun"/>
                <w:kern w:val="1"/>
                <w:sz w:val="20"/>
                <w:szCs w:val="20"/>
                <w:lang w:eastAsia="zh-CN" w:bidi="hi-IN"/>
              </w:rPr>
            </w:pPr>
            <w:r w:rsidRPr="00A2095B">
              <w:rPr>
                <w:sz w:val="20"/>
                <w:szCs w:val="20"/>
              </w:rPr>
              <w:t>не менее 1</w:t>
            </w:r>
          </w:p>
        </w:tc>
      </w:tr>
      <w:tr w:rsidR="004C6B0E" w:rsidRPr="009F23B9" w:rsidTr="004C6B0E">
        <w:trPr>
          <w:trHeight w:val="162"/>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b/>
                <w:color w:val="0D0D0D"/>
                <w:spacing w:val="-2"/>
                <w:sz w:val="20"/>
                <w:szCs w:val="20"/>
              </w:rPr>
              <w:t>5</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Требования к перечню функций фетального монитора</w:t>
            </w:r>
          </w:p>
        </w:tc>
      </w:tr>
      <w:tr w:rsidR="004C6B0E" w:rsidRPr="009F23B9" w:rsidTr="004C6B0E">
        <w:tc>
          <w:tcPr>
            <w:tcW w:w="988" w:type="dxa"/>
            <w:tcBorders>
              <w:top w:val="single" w:sz="4" w:space="0" w:color="auto"/>
              <w:left w:val="single" w:sz="4" w:space="0" w:color="auto"/>
              <w:bottom w:val="nil"/>
              <w:right w:val="single" w:sz="4" w:space="0" w:color="auto"/>
            </w:tcBorders>
            <w:hideMark/>
          </w:tcPr>
          <w:p w:rsidR="004C6B0E" w:rsidRPr="00A2095B" w:rsidRDefault="004C6B0E" w:rsidP="004C6B0E">
            <w:pPr>
              <w:jc w:val="center"/>
              <w:rPr>
                <w:color w:val="0D0D0D"/>
                <w:spacing w:val="-2"/>
                <w:sz w:val="20"/>
                <w:szCs w:val="20"/>
              </w:rPr>
            </w:pPr>
            <w:r w:rsidRPr="00A2095B">
              <w:rPr>
                <w:color w:val="0D0D0D"/>
                <w:spacing w:val="-2"/>
                <w:sz w:val="20"/>
                <w:szCs w:val="20"/>
              </w:rPr>
              <w:t>5.1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программа автоматизированного расчета и анализа параметров КТГ в антенатальном периоде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rPr>
          <w:trHeight w:val="473"/>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5.2</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диапазон измерения ЧСС плода, уд/мин</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lang w:val="en-US"/>
              </w:rPr>
            </w:pPr>
            <w:r w:rsidRPr="00A2095B">
              <w:rPr>
                <w:rFonts w:eastAsia="SimSun"/>
                <w:kern w:val="1"/>
                <w:sz w:val="20"/>
                <w:szCs w:val="20"/>
                <w:lang w:eastAsia="zh-CN" w:bidi="hi-IN"/>
              </w:rPr>
              <w:t>не уже</w:t>
            </w:r>
            <w:r w:rsidRPr="00A2095B">
              <w:rPr>
                <w:sz w:val="20"/>
                <w:szCs w:val="20"/>
              </w:rPr>
              <w:t xml:space="preserve"> 60-220</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5.3</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погрешность измерения ЧСС плода, уд/мин</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более  1</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color w:val="0D0D0D"/>
                <w:sz w:val="20"/>
                <w:szCs w:val="20"/>
              </w:rPr>
            </w:pPr>
            <w:r w:rsidRPr="00A2095B">
              <w:rPr>
                <w:color w:val="0D0D0D"/>
                <w:sz w:val="20"/>
                <w:szCs w:val="20"/>
              </w:rPr>
              <w:t>5.4</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регистрации ЧСС плода от удара к удару</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5.5</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автоматизированная поправка оценки состояния плода (ПСП) на сон.</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rPr>
          <w:trHeight w:val="62"/>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5.6</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автоматическая фиксация и учет двигательной   активности плода</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5.7</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отображение результатов автоматизированного анализа КТГ и расчёта показателя состояния плода с 10 минуты  с ежеминутным обновлением данных</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5.8</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длительность цикла исследования в зависимости от показателя состояния плода от 10 минут до 60 минут (с возможностью продления) в антенатальном периоде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5.9</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окно аудио и визуального наблюдения эхосигнала ЧСС плода для юстировки места установки УЗ датчика</w:t>
            </w:r>
          </w:p>
        </w:tc>
        <w:tc>
          <w:tcPr>
            <w:tcW w:w="1985" w:type="dxa"/>
            <w:hideMark/>
          </w:tcPr>
          <w:p w:rsidR="004C6B0E" w:rsidRPr="00A2095B" w:rsidRDefault="004C6B0E" w:rsidP="004C6B0E">
            <w:pPr>
              <w:widowControl w:val="0"/>
              <w:suppressAutoHyphens/>
              <w:snapToGrid w:val="0"/>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lastRenderedPageBreak/>
              <w:t>5.10</w:t>
            </w:r>
          </w:p>
        </w:tc>
        <w:tc>
          <w:tcPr>
            <w:tcW w:w="7376" w:type="dxa"/>
          </w:tcPr>
          <w:p w:rsidR="004C6B0E" w:rsidRPr="00A2095B" w:rsidRDefault="004C6B0E" w:rsidP="004C6B0E">
            <w:pPr>
              <w:widowControl w:val="0"/>
              <w:suppressAutoHyphens/>
              <w:rPr>
                <w:sz w:val="20"/>
                <w:szCs w:val="20"/>
              </w:rPr>
            </w:pPr>
            <w:r w:rsidRPr="00A2095B">
              <w:rPr>
                <w:rFonts w:eastAsia="SimSun"/>
                <w:kern w:val="1"/>
                <w:sz w:val="20"/>
                <w:szCs w:val="20"/>
                <w:lang w:eastAsia="zh-CN" w:bidi="hi-IN"/>
              </w:rPr>
              <w:t>предварительная настройка граничных значений уровня тахикардии и брадикардии ЧСС плода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4C6B0E" w:rsidRDefault="004C6B0E" w:rsidP="004C6B0E">
            <w:pPr>
              <w:jc w:val="center"/>
              <w:rPr>
                <w:b/>
                <w:sz w:val="20"/>
                <w:szCs w:val="20"/>
              </w:rPr>
            </w:pPr>
            <w:r w:rsidRPr="004C6B0E">
              <w:rPr>
                <w:b/>
                <w:sz w:val="20"/>
                <w:szCs w:val="20"/>
              </w:rPr>
              <w:t>6</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Расчётные параметры в антенатальном режиме: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базальная частота сердечных сокращений (ЧСС), уд./мин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размах частоты сердечных сокращений, уд./мин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количество </w:t>
            </w:r>
            <w:proofErr w:type="spellStart"/>
            <w:r w:rsidRPr="00A2095B">
              <w:rPr>
                <w:rFonts w:eastAsia="SimSun"/>
                <w:kern w:val="1"/>
                <w:sz w:val="20"/>
                <w:szCs w:val="20"/>
                <w:lang w:eastAsia="zh-CN" w:bidi="hi-IN"/>
              </w:rPr>
              <w:t>акцелераций</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средняя амплитуда </w:t>
            </w:r>
            <w:proofErr w:type="spellStart"/>
            <w:r w:rsidRPr="00A2095B">
              <w:rPr>
                <w:rFonts w:eastAsia="SimSun"/>
                <w:kern w:val="1"/>
                <w:sz w:val="20"/>
                <w:szCs w:val="20"/>
                <w:lang w:eastAsia="zh-CN" w:bidi="hi-IN"/>
              </w:rPr>
              <w:t>акцелераций</w:t>
            </w:r>
            <w:proofErr w:type="spellEnd"/>
            <w:r w:rsidRPr="00A2095B">
              <w:rPr>
                <w:rFonts w:eastAsia="SimSun"/>
                <w:kern w:val="1"/>
                <w:sz w:val="20"/>
                <w:szCs w:val="20"/>
                <w:lang w:eastAsia="zh-CN" w:bidi="hi-IN"/>
              </w:rPr>
              <w:t>, уд./мин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320"/>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максимальная амплитуда </w:t>
            </w:r>
            <w:proofErr w:type="spellStart"/>
            <w:r w:rsidRPr="00A2095B">
              <w:rPr>
                <w:rFonts w:eastAsia="SimSun"/>
                <w:kern w:val="1"/>
                <w:sz w:val="20"/>
                <w:szCs w:val="20"/>
                <w:lang w:eastAsia="zh-CN" w:bidi="hi-IN"/>
              </w:rPr>
              <w:t>акцелераций</w:t>
            </w:r>
            <w:proofErr w:type="spellEnd"/>
            <w:r w:rsidRPr="00A2095B">
              <w:rPr>
                <w:rFonts w:eastAsia="SimSun"/>
                <w:kern w:val="1"/>
                <w:sz w:val="20"/>
                <w:szCs w:val="20"/>
                <w:lang w:eastAsia="zh-CN" w:bidi="hi-IN"/>
              </w:rPr>
              <w:t>, уд./мин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6.6</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количество быстрых/медленных </w:t>
            </w:r>
            <w:proofErr w:type="spellStart"/>
            <w:r w:rsidRPr="00A2095B">
              <w:rPr>
                <w:rFonts w:eastAsia="SimSun"/>
                <w:kern w:val="1"/>
                <w:sz w:val="20"/>
                <w:szCs w:val="20"/>
                <w:lang w:eastAsia="zh-CN" w:bidi="hi-IN"/>
              </w:rPr>
              <w:t>децелераций</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525"/>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6.7</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-максимальная амплитуда медленных </w:t>
            </w:r>
            <w:proofErr w:type="spellStart"/>
            <w:r w:rsidRPr="00A2095B">
              <w:rPr>
                <w:rFonts w:eastAsia="SimSun"/>
                <w:kern w:val="1"/>
                <w:sz w:val="20"/>
                <w:szCs w:val="20"/>
                <w:lang w:eastAsia="zh-CN" w:bidi="hi-IN"/>
              </w:rPr>
              <w:t>децелераций</w:t>
            </w:r>
            <w:proofErr w:type="spellEnd"/>
            <w:r w:rsidRPr="00A2095B">
              <w:rPr>
                <w:rFonts w:eastAsia="SimSun"/>
                <w:kern w:val="1"/>
                <w:sz w:val="20"/>
                <w:szCs w:val="20"/>
                <w:lang w:eastAsia="zh-CN" w:bidi="hi-IN"/>
              </w:rPr>
              <w:t>, уд./мин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6.8</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количество движений плода</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6.9</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вариабельность - усреднённое значение мгновенной вариабельности (STV) в </w:t>
            </w:r>
            <w:proofErr w:type="spellStart"/>
            <w:r w:rsidRPr="00A2095B">
              <w:rPr>
                <w:rFonts w:eastAsia="SimSun"/>
                <w:kern w:val="1"/>
                <w:sz w:val="20"/>
                <w:szCs w:val="20"/>
                <w:lang w:eastAsia="zh-CN" w:bidi="hi-IN"/>
              </w:rPr>
              <w:t>мс</w:t>
            </w:r>
            <w:proofErr w:type="spellEnd"/>
            <w:r w:rsidRPr="00A2095B">
              <w:rPr>
                <w:rFonts w:eastAsia="SimSun"/>
                <w:kern w:val="1"/>
                <w:sz w:val="20"/>
                <w:szCs w:val="20"/>
                <w:lang w:eastAsia="zh-CN" w:bidi="hi-IN"/>
              </w:rPr>
              <w:t>.</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6.10</w:t>
            </w:r>
          </w:p>
        </w:tc>
        <w:tc>
          <w:tcPr>
            <w:tcW w:w="7376" w:type="dxa"/>
          </w:tcPr>
          <w:p w:rsidR="004C6B0E" w:rsidRPr="00A2095B" w:rsidRDefault="004C6B0E" w:rsidP="004C6B0E">
            <w:pPr>
              <w:rPr>
                <w:sz w:val="20"/>
                <w:szCs w:val="20"/>
              </w:rPr>
            </w:pPr>
            <w:r w:rsidRPr="00A2095B">
              <w:rPr>
                <w:sz w:val="20"/>
                <w:szCs w:val="20"/>
              </w:rPr>
              <w:t>Оценка КТГ</w:t>
            </w:r>
          </w:p>
          <w:p w:rsidR="004C6B0E" w:rsidRPr="00A2095B" w:rsidRDefault="004C6B0E" w:rsidP="004C6B0E">
            <w:pPr>
              <w:rPr>
                <w:sz w:val="20"/>
                <w:szCs w:val="20"/>
              </w:rPr>
            </w:pPr>
            <w:r w:rsidRPr="00A2095B">
              <w:rPr>
                <w:rFonts w:eastAsia="SimSun"/>
                <w:kern w:val="2"/>
                <w:sz w:val="20"/>
                <w:szCs w:val="20"/>
                <w:lang w:eastAsia="zh-CN" w:bidi="hi-IN"/>
              </w:rPr>
              <w:t xml:space="preserve">Расчет интегрального 4-балльного показателя состояния плода (ПСП) степени выраженности нарушений функционального состояния плода/сравнение по критериям </w:t>
            </w:r>
            <w:proofErr w:type="spellStart"/>
            <w:r w:rsidRPr="00A2095B">
              <w:rPr>
                <w:rFonts w:eastAsia="SimSun"/>
                <w:kern w:val="2"/>
                <w:sz w:val="20"/>
                <w:szCs w:val="20"/>
                <w:lang w:eastAsia="zh-CN" w:bidi="hi-IN"/>
              </w:rPr>
              <w:t>Доуза-Редмана</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b/>
                <w:bCs/>
                <w:kern w:val="1"/>
                <w:sz w:val="20"/>
                <w:szCs w:val="20"/>
                <w:lang w:eastAsia="zh-CN" w:bidi="hi-IN"/>
              </w:rPr>
            </w:pPr>
            <w:r w:rsidRPr="00A2095B">
              <w:rPr>
                <w:rFonts w:eastAsia="SimSun"/>
                <w:b/>
                <w:bCs/>
                <w:kern w:val="1"/>
                <w:sz w:val="20"/>
                <w:szCs w:val="20"/>
                <w:lang w:eastAsia="zh-CN" w:bidi="hi-IN"/>
              </w:rPr>
              <w:t>7</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b/>
                <w:sz w:val="20"/>
                <w:szCs w:val="20"/>
              </w:rPr>
              <w:t>Требования к оповещению медицинского персонала (предупредительные сигналы тревог):</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p>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и визуальный сигнал тревоги  при отсутствии и слабом сигнале с доплеровского датчика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и визуальный  сигнал тревоги при установлении факта регистрации частоты сердечных сокращений с аорты женщины</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звуковые и визуальные сигналы тревоги при технической неисправности прибора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сигнал при значениях параметров выше и ниже допустимых границ ЧСС плода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8</w:t>
            </w:r>
          </w:p>
        </w:tc>
        <w:tc>
          <w:tcPr>
            <w:tcW w:w="9361" w:type="dxa"/>
            <w:gridSpan w:val="2"/>
          </w:tcPr>
          <w:p w:rsidR="004C6B0E" w:rsidRPr="00A2095B" w:rsidRDefault="004C6B0E" w:rsidP="004C6B0E">
            <w:pPr>
              <w:rPr>
                <w:rFonts w:eastAsia="SimSun"/>
                <w:kern w:val="1"/>
                <w:sz w:val="20"/>
                <w:szCs w:val="20"/>
                <w:lang w:eastAsia="zh-CN" w:bidi="hi-IN"/>
              </w:rPr>
            </w:pPr>
            <w:r w:rsidRPr="00A2095B">
              <w:rPr>
                <w:rFonts w:eastAsia="SimSun"/>
                <w:b/>
                <w:kern w:val="1"/>
                <w:sz w:val="20"/>
                <w:szCs w:val="20"/>
                <w:lang w:eastAsia="zh-CN" w:bidi="hi-IN"/>
              </w:rPr>
              <w:t>Требования к передаче и обработке данных:</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ввод данных о пациентке и клинической аннотации с отражением их на печати в текущем масштабе времени</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возможность проведения неограниченных по  количеству исследований,  сохранение записи и доступ к базе данных</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возможность объединения мониторов в единую информационную сеть</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введение и печать клинических событий в режиме реального времени через 10 минут от начала регистрации данных.</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распечатка результатов обследований с графиками на формате  бумаги А4</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9</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Требования предъявляемые к программному обеспечению</w:t>
            </w:r>
          </w:p>
        </w:tc>
        <w:tc>
          <w:tcPr>
            <w:tcW w:w="1985" w:type="dxa"/>
          </w:tcPr>
          <w:p w:rsidR="004C6B0E" w:rsidRPr="00A2095B" w:rsidRDefault="004C6B0E" w:rsidP="004C6B0E">
            <w:pPr>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9.1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программное обеспечение (ПО) на русском языке</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9.2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 версия «</w:t>
            </w:r>
            <w:proofErr w:type="spellStart"/>
            <w:r w:rsidRPr="00A2095B">
              <w:rPr>
                <w:rFonts w:eastAsia="SimSun"/>
                <w:kern w:val="1"/>
                <w:sz w:val="20"/>
                <w:szCs w:val="20"/>
                <w:lang w:eastAsia="zh-CN" w:bidi="hi-IN"/>
              </w:rPr>
              <w:t>Демо</w:t>
            </w:r>
            <w:proofErr w:type="spellEnd"/>
            <w:r w:rsidRPr="00A2095B">
              <w:rPr>
                <w:rFonts w:eastAsia="SimSun"/>
                <w:kern w:val="1"/>
                <w:sz w:val="20"/>
                <w:szCs w:val="20"/>
                <w:lang w:eastAsia="zh-CN" w:bidi="hi-IN"/>
              </w:rPr>
              <w:t>» для ускоренного обучения медицинского персонала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10</w:t>
            </w:r>
          </w:p>
        </w:tc>
        <w:tc>
          <w:tcPr>
            <w:tcW w:w="7376" w:type="dxa"/>
          </w:tcPr>
          <w:p w:rsidR="004C6B0E" w:rsidRPr="00A2095B" w:rsidRDefault="004C6B0E" w:rsidP="004C6B0E">
            <w:pPr>
              <w:widowControl w:val="0"/>
              <w:suppressAutoHyphens/>
              <w:rPr>
                <w:rFonts w:eastAsia="SimSun"/>
                <w:b/>
                <w:kern w:val="1"/>
                <w:sz w:val="20"/>
                <w:szCs w:val="20"/>
                <w:lang w:eastAsia="zh-CN" w:bidi="hi-IN"/>
              </w:rPr>
            </w:pPr>
            <w:r w:rsidRPr="00A2095B">
              <w:rPr>
                <w:rFonts w:eastAsia="SimSun"/>
                <w:b/>
                <w:kern w:val="1"/>
                <w:sz w:val="20"/>
                <w:szCs w:val="20"/>
                <w:lang w:eastAsia="zh-CN" w:bidi="hi-IN"/>
              </w:rPr>
              <w:t>Тележка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полка с поворотным механизмом</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156"/>
        </w:trPr>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полка с ящиком</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встроенные розетки</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tabs>
                <w:tab w:val="num" w:pos="0"/>
                <w:tab w:val="left" w:pos="360"/>
              </w:tabs>
              <w:jc w:val="center"/>
              <w:rPr>
                <w:b/>
                <w:sz w:val="20"/>
                <w:szCs w:val="20"/>
              </w:rPr>
            </w:pPr>
            <w:r w:rsidRPr="004C6B0E">
              <w:rPr>
                <w:b/>
                <w:sz w:val="20"/>
                <w:szCs w:val="20"/>
              </w:rPr>
              <w:t>11</w:t>
            </w:r>
          </w:p>
        </w:tc>
        <w:tc>
          <w:tcPr>
            <w:tcW w:w="7376" w:type="dxa"/>
            <w:tcBorders>
              <w:right w:val="single" w:sz="4" w:space="0" w:color="auto"/>
            </w:tcBorders>
          </w:tcPr>
          <w:p w:rsidR="004C6B0E" w:rsidRPr="00A2095B" w:rsidRDefault="004C6B0E" w:rsidP="004C6B0E">
            <w:pPr>
              <w:tabs>
                <w:tab w:val="num" w:pos="0"/>
                <w:tab w:val="left" w:pos="360"/>
              </w:tabs>
              <w:rPr>
                <w:b/>
                <w:sz w:val="20"/>
                <w:szCs w:val="20"/>
              </w:rPr>
            </w:pPr>
            <w:r w:rsidRPr="00A2095B">
              <w:rPr>
                <w:b/>
                <w:sz w:val="20"/>
                <w:szCs w:val="20"/>
              </w:rPr>
              <w:t>Общие требования</w:t>
            </w:r>
          </w:p>
        </w:tc>
        <w:tc>
          <w:tcPr>
            <w:tcW w:w="1985" w:type="dxa"/>
            <w:tcBorders>
              <w:right w:val="single" w:sz="4" w:space="0" w:color="auto"/>
            </w:tcBorders>
          </w:tcPr>
          <w:p w:rsidR="004C6B0E" w:rsidRPr="00A2095B" w:rsidRDefault="004C6B0E" w:rsidP="004C6B0E">
            <w:pPr>
              <w:tabs>
                <w:tab w:val="num" w:pos="0"/>
                <w:tab w:val="left" w:pos="360"/>
              </w:tabs>
              <w:jc w:val="center"/>
              <w:rPr>
                <w:b/>
                <w:sz w:val="20"/>
                <w:szCs w:val="20"/>
              </w:rPr>
            </w:pPr>
          </w:p>
        </w:tc>
      </w:tr>
      <w:tr w:rsidR="004C6B0E" w:rsidRPr="009F23B9" w:rsidTr="004C6B0E">
        <w:tc>
          <w:tcPr>
            <w:tcW w:w="988" w:type="dxa"/>
          </w:tcPr>
          <w:p w:rsidR="004C6B0E" w:rsidRPr="00A2095B" w:rsidRDefault="004C6B0E" w:rsidP="004C6B0E">
            <w:pPr>
              <w:tabs>
                <w:tab w:val="num" w:pos="0"/>
                <w:tab w:val="left" w:pos="360"/>
              </w:tabs>
              <w:jc w:val="center"/>
              <w:rPr>
                <w:sz w:val="20"/>
                <w:szCs w:val="20"/>
              </w:rPr>
            </w:pPr>
            <w:r w:rsidRPr="00A2095B">
              <w:rPr>
                <w:sz w:val="20"/>
                <w:szCs w:val="20"/>
              </w:rPr>
              <w:t>11.1</w:t>
            </w:r>
          </w:p>
        </w:tc>
        <w:tc>
          <w:tcPr>
            <w:tcW w:w="7376" w:type="dxa"/>
            <w:tcBorders>
              <w:right w:val="single" w:sz="4" w:space="0" w:color="auto"/>
            </w:tcBorders>
          </w:tcPr>
          <w:p w:rsidR="004C6B0E" w:rsidRPr="00A2095B" w:rsidRDefault="004C6B0E" w:rsidP="004C6B0E">
            <w:pPr>
              <w:rPr>
                <w:sz w:val="20"/>
                <w:szCs w:val="20"/>
              </w:rPr>
            </w:pPr>
            <w:proofErr w:type="spellStart"/>
            <w:r w:rsidRPr="00A2095B">
              <w:rPr>
                <w:sz w:val="20"/>
                <w:szCs w:val="20"/>
              </w:rPr>
              <w:t>Гаранти</w:t>
            </w:r>
            <w:r w:rsidRPr="00A2095B">
              <w:rPr>
                <w:sz w:val="20"/>
                <w:szCs w:val="20"/>
                <w:lang w:val="en-US"/>
              </w:rPr>
              <w:t>йный</w:t>
            </w:r>
            <w:proofErr w:type="spellEnd"/>
            <w:r w:rsidRPr="00A2095B">
              <w:rPr>
                <w:sz w:val="20"/>
                <w:szCs w:val="20"/>
                <w:lang w:val="en-US"/>
              </w:rPr>
              <w:t xml:space="preserve"> </w:t>
            </w:r>
            <w:proofErr w:type="spellStart"/>
            <w:r w:rsidRPr="00A2095B">
              <w:rPr>
                <w:sz w:val="20"/>
                <w:szCs w:val="20"/>
                <w:lang w:val="en-US"/>
              </w:rPr>
              <w:t>срок</w:t>
            </w:r>
            <w:proofErr w:type="spellEnd"/>
            <w:r w:rsidRPr="00A2095B">
              <w:rPr>
                <w:sz w:val="20"/>
                <w:szCs w:val="20"/>
              </w:rPr>
              <w:t>, месяцев</w:t>
            </w:r>
          </w:p>
        </w:tc>
        <w:tc>
          <w:tcPr>
            <w:tcW w:w="1985" w:type="dxa"/>
            <w:tcBorders>
              <w:left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не менее 12</w:t>
            </w:r>
          </w:p>
        </w:tc>
      </w:tr>
      <w:tr w:rsidR="004C6B0E" w:rsidRPr="009F23B9" w:rsidTr="004C6B0E">
        <w:tc>
          <w:tcPr>
            <w:tcW w:w="988" w:type="dxa"/>
          </w:tcPr>
          <w:p w:rsidR="004C6B0E" w:rsidRPr="00A2095B" w:rsidRDefault="004C6B0E" w:rsidP="004C6B0E">
            <w:pPr>
              <w:tabs>
                <w:tab w:val="num" w:pos="0"/>
                <w:tab w:val="left" w:pos="360"/>
              </w:tabs>
              <w:jc w:val="center"/>
              <w:rPr>
                <w:sz w:val="20"/>
                <w:szCs w:val="20"/>
              </w:rPr>
            </w:pPr>
            <w:r w:rsidRPr="00A2095B">
              <w:rPr>
                <w:sz w:val="20"/>
                <w:szCs w:val="20"/>
              </w:rPr>
              <w:t>11.2</w:t>
            </w:r>
          </w:p>
        </w:tc>
        <w:tc>
          <w:tcPr>
            <w:tcW w:w="7376" w:type="dxa"/>
            <w:tcBorders>
              <w:right w:val="single" w:sz="4" w:space="0" w:color="auto"/>
            </w:tcBorders>
          </w:tcPr>
          <w:p w:rsidR="004C6B0E" w:rsidRPr="00A2095B" w:rsidRDefault="004C6B0E" w:rsidP="004C6B0E">
            <w:pPr>
              <w:rPr>
                <w:sz w:val="20"/>
                <w:szCs w:val="20"/>
              </w:rPr>
            </w:pPr>
            <w:r w:rsidRPr="00A2095B">
              <w:rPr>
                <w:sz w:val="20"/>
                <w:szCs w:val="20"/>
              </w:rPr>
              <w:t>Эксплуатационная документация на русском языке</w:t>
            </w:r>
          </w:p>
        </w:tc>
        <w:tc>
          <w:tcPr>
            <w:tcW w:w="1985" w:type="dxa"/>
            <w:tcBorders>
              <w:left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12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Комплект поставки</w:t>
            </w:r>
          </w:p>
        </w:tc>
        <w:tc>
          <w:tcPr>
            <w:tcW w:w="1985" w:type="dxa"/>
          </w:tcPr>
          <w:p w:rsidR="004C6B0E" w:rsidRPr="00A2095B" w:rsidRDefault="004C6B0E" w:rsidP="004C6B0E">
            <w:pPr>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12.1</w:t>
            </w:r>
          </w:p>
        </w:tc>
        <w:tc>
          <w:tcPr>
            <w:tcW w:w="7376" w:type="dxa"/>
          </w:tcPr>
          <w:p w:rsidR="004C6B0E" w:rsidRPr="00A2095B" w:rsidRDefault="004C6B0E" w:rsidP="004C6B0E">
            <w:pPr>
              <w:rPr>
                <w:sz w:val="20"/>
                <w:szCs w:val="20"/>
              </w:rPr>
            </w:pPr>
            <w:r w:rsidRPr="00A2095B">
              <w:rPr>
                <w:sz w:val="20"/>
                <w:szCs w:val="20"/>
              </w:rPr>
              <w:t>вычислительный модуль обработки и отображения данных медицинского исследования (компьютер типа «ноутбук»)</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w:t>
            </w:r>
            <w:r w:rsidRPr="00A2095B">
              <w:rPr>
                <w:sz w:val="20"/>
                <w:szCs w:val="20"/>
              </w:rPr>
              <w:t xml:space="preserve">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12.2</w:t>
            </w:r>
          </w:p>
        </w:tc>
        <w:tc>
          <w:tcPr>
            <w:tcW w:w="7376" w:type="dxa"/>
          </w:tcPr>
          <w:p w:rsidR="004C6B0E" w:rsidRPr="00A2095B" w:rsidRDefault="004C6B0E" w:rsidP="004C6B0E">
            <w:pPr>
              <w:rPr>
                <w:sz w:val="20"/>
                <w:szCs w:val="20"/>
              </w:rPr>
            </w:pPr>
            <w:r w:rsidRPr="00A2095B">
              <w:rPr>
                <w:sz w:val="20"/>
                <w:szCs w:val="20"/>
              </w:rPr>
              <w:t>системный ультразвуковой доплеровский модуль</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w:t>
            </w:r>
            <w:r w:rsidRPr="00A2095B">
              <w:rPr>
                <w:sz w:val="20"/>
                <w:szCs w:val="20"/>
              </w:rPr>
              <w:t xml:space="preserve">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печатающее устройство (принтер)</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датчик ультразвуковой доплеровский</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блок питания</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12.6</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шнур сетевой</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12.7</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флакон с гелем</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12.8</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тележка</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12.9</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программное обеспечение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bl>
    <w:p w:rsidR="00435D0E" w:rsidRDefault="00435D0E" w:rsidP="00AA6CF0">
      <w:pPr>
        <w:pStyle w:val="ac"/>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 xml:space="preserve">Требования к гарантийному сроку и (или) объему   </w:t>
            </w:r>
            <w:r w:rsidRPr="00A16F36">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lastRenderedPageBreak/>
              <w:t xml:space="preserve">1. Гарантия на Оборудование не менее </w:t>
            </w:r>
            <w:r w:rsidR="00BB165C">
              <w:rPr>
                <w:sz w:val="18"/>
                <w:szCs w:val="18"/>
              </w:rPr>
              <w:t>36</w:t>
            </w:r>
            <w:r w:rsidRPr="00A16F36">
              <w:rPr>
                <w:sz w:val="18"/>
                <w:szCs w:val="18"/>
              </w:rPr>
              <w:t xml:space="preserve"> (</w:t>
            </w:r>
            <w:r w:rsidR="00BB165C">
              <w:rPr>
                <w:sz w:val="18"/>
                <w:szCs w:val="18"/>
              </w:rPr>
              <w:t>тридцати шести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lastRenderedPageBreak/>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lastRenderedPageBreak/>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040FA5" w:rsidRDefault="00040FA5" w:rsidP="00040FA5">
      <w:pPr>
        <w:jc w:val="right"/>
        <w:rPr>
          <w:rFonts w:ascii="Cuprum" w:hAnsi="Cuprum" w:cs="Tahoma"/>
          <w:b/>
          <w:bCs/>
          <w:sz w:val="20"/>
          <w:szCs w:val="20"/>
        </w:rPr>
      </w:pPr>
    </w:p>
    <w:p w:rsidR="002C2127" w:rsidRDefault="002C2127"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44B90">
        <w:rPr>
          <w:b/>
          <w:kern w:val="32"/>
          <w:sz w:val="20"/>
          <w:szCs w:val="20"/>
        </w:rPr>
        <w:t>076-22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44B90">
        <w:rPr>
          <w:sz w:val="19"/>
          <w:szCs w:val="19"/>
        </w:rPr>
        <w:t>076-22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44B90">
        <w:rPr>
          <w:b/>
          <w:bCs/>
          <w:sz w:val="19"/>
          <w:szCs w:val="19"/>
        </w:rPr>
        <w:t>монитора кардиологического фетального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244B90">
        <w:rPr>
          <w:bCs/>
          <w:sz w:val="19"/>
          <w:szCs w:val="19"/>
        </w:rPr>
        <w:t>монитора кардиологического фетального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0F15F5">
        <w:rPr>
          <w:sz w:val="19"/>
          <w:szCs w:val="19"/>
        </w:rPr>
        <w:t>Академика Образцова</w:t>
      </w:r>
      <w:r w:rsidR="00BB165C">
        <w:rPr>
          <w:sz w:val="19"/>
          <w:szCs w:val="19"/>
        </w:rPr>
        <w:t xml:space="preserve">, </w:t>
      </w:r>
      <w:r w:rsidR="000F15F5">
        <w:rPr>
          <w:sz w:val="19"/>
          <w:szCs w:val="19"/>
        </w:rPr>
        <w:t>27ш</w:t>
      </w:r>
      <w:r w:rsidRPr="005F0604">
        <w:rPr>
          <w:sz w:val="19"/>
          <w:szCs w:val="19"/>
        </w:rPr>
        <w:t>.</w:t>
      </w:r>
    </w:p>
    <w:p w:rsidR="002C2127" w:rsidRPr="002D56C2" w:rsidRDefault="002C2127" w:rsidP="002C2127">
      <w:pPr>
        <w:pStyle w:val="ad"/>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Pr="002D56C2">
        <w:rPr>
          <w:sz w:val="19"/>
          <w:szCs w:val="19"/>
        </w:rPr>
        <w:t xml:space="preserve"> </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Pr>
          <w:sz w:val="19"/>
          <w:szCs w:val="19"/>
        </w:rPr>
        <w:t>средства от приносящей доход деятельности</w:t>
      </w:r>
      <w:r w:rsidRPr="008A46F1">
        <w:rPr>
          <w:sz w:val="19"/>
          <w:szCs w:val="19"/>
        </w:rPr>
        <w:t>.</w:t>
      </w:r>
    </w:p>
    <w:p w:rsidR="002C2127" w:rsidRPr="008A46F1" w:rsidRDefault="002C2127" w:rsidP="002C2127">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8A46F1" w:rsidRDefault="002C2127" w:rsidP="002C2127">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8A46F1" w:rsidRDefault="002C2127" w:rsidP="002C2127">
      <w:pPr>
        <w:pStyle w:val="af3"/>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0F15F5">
        <w:rPr>
          <w:rFonts w:ascii="Times New Roman" w:hAnsi="Times New Roman"/>
          <w:sz w:val="19"/>
          <w:szCs w:val="19"/>
        </w:rPr>
        <w:t>9</w:t>
      </w:r>
      <w:r w:rsidR="00AA6CF0">
        <w:rPr>
          <w:rFonts w:ascii="Times New Roman" w:hAnsi="Times New Roman"/>
          <w:sz w:val="19"/>
          <w:szCs w:val="19"/>
        </w:rPr>
        <w:t>0</w:t>
      </w:r>
      <w:r w:rsidR="00BB165C" w:rsidRPr="00BB165C">
        <w:rPr>
          <w:rFonts w:ascii="Times New Roman" w:hAnsi="Times New Roman"/>
          <w:sz w:val="19"/>
          <w:szCs w:val="19"/>
        </w:rPr>
        <w:t xml:space="preserve"> (</w:t>
      </w:r>
      <w:r w:rsidR="000F15F5">
        <w:rPr>
          <w:rFonts w:ascii="Times New Roman" w:hAnsi="Times New Roman"/>
          <w:sz w:val="19"/>
          <w:szCs w:val="19"/>
        </w:rPr>
        <w:t>девяноста</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2C2127" w:rsidP="002C2127">
      <w:pPr>
        <w:jc w:val="center"/>
        <w:rPr>
          <w:b/>
          <w:sz w:val="19"/>
          <w:szCs w:val="19"/>
        </w:rPr>
      </w:pPr>
      <w:r w:rsidRPr="008A46F1">
        <w:rPr>
          <w:b/>
          <w:sz w:val="19"/>
          <w:szCs w:val="19"/>
        </w:rPr>
        <w:t>4. ПОРЯДОК СДАЧИ- 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1"/>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w:t>
      </w:r>
      <w:r w:rsidR="000F15F5">
        <w:rPr>
          <w:rFonts w:ascii="Times New Roman" w:hAnsi="Times New Roman"/>
          <w:sz w:val="19"/>
          <w:szCs w:val="19"/>
        </w:rPr>
        <w:t xml:space="preserve"> </w:t>
      </w:r>
      <w:r w:rsidRPr="008A46F1">
        <w:rPr>
          <w:rFonts w:ascii="Times New Roman" w:hAnsi="Times New Roman"/>
          <w:sz w:val="19"/>
          <w:szCs w:val="19"/>
        </w:rPr>
        <w:t xml:space="preserve">2.5. настоящего Договора, до момента полного исполнения обязательства, предусмотренного  п. 7.2.2. настоящего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1"/>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1"/>
        <w:tabs>
          <w:tab w:val="left" w:pos="2268"/>
        </w:tabs>
        <w:ind w:right="-56" w:firstLine="709"/>
        <w:jc w:val="both"/>
        <w:rPr>
          <w:sz w:val="19"/>
          <w:szCs w:val="19"/>
        </w:rPr>
      </w:pPr>
      <w:bookmarkStart w:id="6" w:name="P310"/>
      <w:bookmarkEnd w:id="6"/>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8A46F1" w:rsidRDefault="002C2127" w:rsidP="002C2127">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c"/>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1"/>
        <w:tabs>
          <w:tab w:val="left" w:pos="2268"/>
        </w:tabs>
        <w:jc w:val="center"/>
        <w:rPr>
          <w:b/>
          <w:sz w:val="19"/>
          <w:szCs w:val="19"/>
        </w:rPr>
      </w:pPr>
    </w:p>
    <w:p w:rsidR="002C2127" w:rsidRPr="008A46F1" w:rsidRDefault="002C2127" w:rsidP="002C2127">
      <w:pPr>
        <w:pStyle w:val="af1"/>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A2061F" w:rsidRDefault="00A2061F" w:rsidP="00E94A4D">
      <w:pPr>
        <w:jc w:val="right"/>
        <w:rPr>
          <w:sz w:val="20"/>
          <w:szCs w:val="20"/>
        </w:rPr>
      </w:pPr>
    </w:p>
    <w:p w:rsidR="00A2061F" w:rsidRDefault="00A2061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44B90">
        <w:rPr>
          <w:sz w:val="20"/>
          <w:szCs w:val="20"/>
        </w:rPr>
        <w:t>076-22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835"/>
        <w:gridCol w:w="709"/>
        <w:gridCol w:w="708"/>
        <w:gridCol w:w="993"/>
        <w:gridCol w:w="851"/>
        <w:gridCol w:w="851"/>
        <w:gridCol w:w="992"/>
      </w:tblGrid>
      <w:tr w:rsidR="00E40883" w:rsidRPr="00101ECE" w:rsidTr="001E1B76">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r w:rsidRPr="00101ECE">
              <w:rPr>
                <w:sz w:val="20"/>
                <w:szCs w:val="20"/>
              </w:rPr>
              <w:t>п/п</w:t>
            </w:r>
          </w:p>
        </w:tc>
        <w:tc>
          <w:tcPr>
            <w:tcW w:w="1904"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62777D"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2835"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sz w:val="20"/>
                <w:szCs w:val="20"/>
                <w:lang w:eastAsia="en-US"/>
              </w:rPr>
            </w:pPr>
            <w:r w:rsidRPr="00AA6CF0">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1E1B7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п/п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E40883"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Pr>
                <w:sz w:val="18"/>
                <w:szCs w:val="18"/>
              </w:rPr>
              <w:t>36</w:t>
            </w:r>
            <w:r w:rsidRPr="00A16F36">
              <w:rPr>
                <w:sz w:val="18"/>
                <w:szCs w:val="18"/>
              </w:rPr>
              <w:t xml:space="preserve"> (</w:t>
            </w:r>
            <w:r>
              <w:rPr>
                <w:sz w:val="18"/>
                <w:szCs w:val="18"/>
              </w:rPr>
              <w:t>тридцати шести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lastRenderedPageBreak/>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1"/>
              <w:tabs>
                <w:tab w:val="left" w:pos="2268"/>
              </w:tabs>
              <w:rPr>
                <w:sz w:val="20"/>
              </w:rPr>
            </w:pPr>
            <w:r w:rsidRPr="00BE0069">
              <w:rPr>
                <w:sz w:val="20"/>
              </w:rPr>
              <w:t>Заказчик:</w:t>
            </w:r>
          </w:p>
          <w:p w:rsidR="00E40883" w:rsidRPr="00BE0069" w:rsidRDefault="00E40883" w:rsidP="00277D2D">
            <w:pPr>
              <w:pStyle w:val="af1"/>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1"/>
              <w:tabs>
                <w:tab w:val="left" w:pos="2268"/>
              </w:tabs>
              <w:rPr>
                <w:bCs/>
                <w:sz w:val="20"/>
              </w:rPr>
            </w:pPr>
            <w:r w:rsidRPr="00BE0069">
              <w:rPr>
                <w:bCs/>
                <w:sz w:val="20"/>
              </w:rPr>
              <w:t>Главный врач</w:t>
            </w:r>
          </w:p>
          <w:p w:rsidR="00E40883" w:rsidRPr="00BE0069" w:rsidRDefault="00E40883" w:rsidP="00277D2D">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1"/>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5"/>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1"/>
        <w:tabs>
          <w:tab w:val="left" w:pos="2268"/>
        </w:tabs>
        <w:ind w:right="-56" w:firstLine="360"/>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62777D" w:rsidRDefault="0062777D"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244B90">
        <w:rPr>
          <w:sz w:val="20"/>
          <w:szCs w:val="20"/>
        </w:rPr>
        <w:t>076-22</w:t>
      </w:r>
      <w:r w:rsidRPr="00A04A89">
        <w:rPr>
          <w:sz w:val="20"/>
          <w:szCs w:val="20"/>
        </w:rPr>
        <w:t xml:space="preserve"> </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E40883" w:rsidP="00277D2D">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244B90">
        <w:rPr>
          <w:sz w:val="20"/>
          <w:szCs w:val="20"/>
        </w:rPr>
        <w:t>076-22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1E1B76" w:rsidP="00277D2D">
            <w:pPr>
              <w:pStyle w:val="af1"/>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1"/>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44B90">
        <w:rPr>
          <w:b/>
          <w:kern w:val="32"/>
          <w:sz w:val="20"/>
          <w:szCs w:val="20"/>
        </w:rPr>
        <w:t>076-22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44B90">
        <w:rPr>
          <w:sz w:val="20"/>
          <w:szCs w:val="20"/>
        </w:rPr>
        <w:t>монитора кардиологического фетального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244B90">
        <w:rPr>
          <w:sz w:val="20"/>
          <w:szCs w:val="20"/>
        </w:rPr>
        <w:t>монитора кардиологического фетального</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BB165C" w:rsidRDefault="00BB165C" w:rsidP="00937DBB">
      <w:pPr>
        <w:ind w:left="2978"/>
        <w:rPr>
          <w:b/>
          <w:sz w:val="20"/>
          <w:szCs w:val="20"/>
        </w:rPr>
      </w:pPr>
    </w:p>
    <w:p w:rsidR="0062777D" w:rsidRDefault="0062777D"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1E1B76" w:rsidRPr="001E1B76">
        <w:rPr>
          <w:iCs/>
          <w:sz w:val="20"/>
          <w:szCs w:val="20"/>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61"/>
        <w:gridCol w:w="1661"/>
        <w:gridCol w:w="709"/>
        <w:gridCol w:w="992"/>
        <w:gridCol w:w="993"/>
        <w:gridCol w:w="1275"/>
        <w:gridCol w:w="1276"/>
        <w:gridCol w:w="1276"/>
      </w:tblGrid>
      <w:tr w:rsidR="00450E03" w:rsidRPr="005A07FA" w:rsidTr="001506B5">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661"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661"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62777D"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bookmarkStart w:id="10" w:name="_GoBack" w:colFirst="1" w:colLast="4"/>
            <w:r w:rsidRPr="00BB165C">
              <w:rPr>
                <w:sz w:val="20"/>
                <w:szCs w:val="20"/>
                <w:lang w:eastAsia="en-US"/>
              </w:rPr>
              <w:t>1</w:t>
            </w:r>
          </w:p>
        </w:tc>
        <w:tc>
          <w:tcPr>
            <w:tcW w:w="1661"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1661"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sz w:val="20"/>
                <w:szCs w:val="20"/>
                <w:lang w:eastAsia="en-US"/>
              </w:rPr>
            </w:pPr>
            <w:r w:rsidRPr="00AA6CF0">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sidRPr="00AA6CF0">
              <w:rPr>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bookmarkEnd w:id="10"/>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п/п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1F" w:rsidRDefault="00A2061F" w:rsidP="00ED57EB">
      <w:r>
        <w:separator/>
      </w:r>
    </w:p>
  </w:endnote>
  <w:endnote w:type="continuationSeparator" w:id="0">
    <w:p w:rsidR="00A2061F" w:rsidRDefault="00A2061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2061F" w:rsidRDefault="00A2061F">
        <w:pPr>
          <w:pStyle w:val="af7"/>
          <w:jc w:val="right"/>
        </w:pPr>
        <w:r>
          <w:fldChar w:fldCharType="begin"/>
        </w:r>
        <w:r>
          <w:instrText xml:space="preserve"> PAGE   \* MERGEFORMAT </w:instrText>
        </w:r>
        <w:r>
          <w:fldChar w:fldCharType="separate"/>
        </w:r>
        <w:r w:rsidR="0062777D">
          <w:rPr>
            <w:noProof/>
          </w:rPr>
          <w:t>32</w:t>
        </w:r>
        <w:r>
          <w:rPr>
            <w:noProof/>
          </w:rPr>
          <w:fldChar w:fldCharType="end"/>
        </w:r>
      </w:p>
    </w:sdtContent>
  </w:sdt>
  <w:p w:rsidR="00A2061F" w:rsidRDefault="00A2061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1F" w:rsidRDefault="00A2061F" w:rsidP="00ED57EB">
      <w:r>
        <w:separator/>
      </w:r>
    </w:p>
  </w:footnote>
  <w:footnote w:type="continuationSeparator" w:id="0">
    <w:p w:rsidR="00A2061F" w:rsidRDefault="00A2061F" w:rsidP="00ED57EB">
      <w:r>
        <w:continuationSeparator/>
      </w:r>
    </w:p>
  </w:footnote>
  <w:footnote w:id="1">
    <w:p w:rsidR="00A2061F" w:rsidRPr="000966CA" w:rsidRDefault="00A2061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9015-779A-4A76-8318-516A2B2A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14026</Words>
  <Characters>107076</Characters>
  <Application>Microsoft Office Word</Application>
  <DocSecurity>0</DocSecurity>
  <Lines>892</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2022-04-25T02:51:00Z</cp:lastPrinted>
  <dcterms:created xsi:type="dcterms:W3CDTF">2022-04-22T07:23:00Z</dcterms:created>
  <dcterms:modified xsi:type="dcterms:W3CDTF">2022-04-25T02:51:00Z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