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EB44CB">
        <w:rPr>
          <w:b/>
          <w:sz w:val="28"/>
          <w:szCs w:val="28"/>
        </w:rPr>
        <w:t>бахил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EB44CB">
        <w:rPr>
          <w:b/>
          <w:kern w:val="32"/>
          <w:sz w:val="28"/>
          <w:szCs w:val="28"/>
        </w:rPr>
        <w:t>147-22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B44C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EB44CB">
              <w:rPr>
                <w:sz w:val="20"/>
                <w:szCs w:val="20"/>
              </w:rPr>
              <w:t>бахил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EB44CB" w:rsidP="008911AE">
            <w:pPr>
              <w:autoSpaceDE w:val="0"/>
              <w:autoSpaceDN w:val="0"/>
              <w:adjustRightInd w:val="0"/>
              <w:rPr>
                <w:sz w:val="20"/>
                <w:szCs w:val="20"/>
              </w:rPr>
            </w:pPr>
            <w:r w:rsidRPr="00EB44CB">
              <w:rPr>
                <w:sz w:val="20"/>
                <w:szCs w:val="20"/>
              </w:rPr>
              <w:t>32.50.50.190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E322D" w:rsidP="00EB44CB">
            <w:pPr>
              <w:autoSpaceDE w:val="0"/>
              <w:autoSpaceDN w:val="0"/>
              <w:adjustRightInd w:val="0"/>
              <w:rPr>
                <w:sz w:val="20"/>
                <w:szCs w:val="20"/>
              </w:rPr>
            </w:pPr>
            <w:r>
              <w:rPr>
                <w:sz w:val="20"/>
                <w:szCs w:val="20"/>
              </w:rPr>
              <w:t>41</w:t>
            </w:r>
            <w:r w:rsidR="00EB44CB">
              <w:rPr>
                <w:sz w:val="20"/>
                <w:szCs w:val="20"/>
              </w:rPr>
              <w:t>0</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6B73F5">
            <w:pPr>
              <w:autoSpaceDE w:val="0"/>
              <w:autoSpaceDN w:val="0"/>
              <w:adjustRightInd w:val="0"/>
              <w:rPr>
                <w:sz w:val="20"/>
                <w:szCs w:val="20"/>
              </w:rPr>
            </w:pPr>
            <w:r>
              <w:rPr>
                <w:sz w:val="20"/>
                <w:szCs w:val="20"/>
              </w:rPr>
              <w:t xml:space="preserve">Средства </w:t>
            </w:r>
            <w:r w:rsidR="006B73F5">
              <w:rPr>
                <w:sz w:val="20"/>
                <w:szCs w:val="20"/>
              </w:rPr>
              <w:t>от приносящей доход деятельности</w:t>
            </w:r>
          </w:p>
          <w:p w:rsidR="00EB44CB" w:rsidRPr="009B09C6" w:rsidRDefault="00EB44CB" w:rsidP="006B73F5">
            <w:pPr>
              <w:autoSpaceDE w:val="0"/>
              <w:autoSpaceDN w:val="0"/>
              <w:adjustRightInd w:val="0"/>
              <w:rPr>
                <w:sz w:val="20"/>
                <w:szCs w:val="20"/>
              </w:rPr>
            </w:pPr>
            <w:r>
              <w:rPr>
                <w:sz w:val="20"/>
                <w:szCs w:val="20"/>
              </w:rPr>
              <w:t>Средства 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EB44CB">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EB44CB">
              <w:rPr>
                <w:sz w:val="20"/>
                <w:szCs w:val="20"/>
              </w:rPr>
              <w:t>25</w:t>
            </w:r>
            <w:r>
              <w:rPr>
                <w:sz w:val="20"/>
                <w:szCs w:val="20"/>
              </w:rPr>
              <w:t>.</w:t>
            </w:r>
            <w:r w:rsidR="00EB44CB">
              <w:rPr>
                <w:sz w:val="20"/>
                <w:szCs w:val="20"/>
              </w:rPr>
              <w:t>06</w:t>
            </w:r>
            <w:r>
              <w:rPr>
                <w:sz w:val="20"/>
                <w:szCs w:val="20"/>
              </w:rPr>
              <w:t>.202</w:t>
            </w:r>
            <w:r w:rsidR="00EB44CB">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EB44CB">
            <w:pPr>
              <w:jc w:val="both"/>
              <w:rPr>
                <w:sz w:val="20"/>
                <w:szCs w:val="20"/>
              </w:rPr>
            </w:pPr>
            <w:proofErr w:type="gramStart"/>
            <w:r w:rsidRPr="00FE2446">
              <w:rPr>
                <w:sz w:val="20"/>
                <w:szCs w:val="20"/>
              </w:rPr>
              <w:t xml:space="preserve">г. Иркутск, </w:t>
            </w:r>
            <w:r w:rsidR="00EB44CB">
              <w:rPr>
                <w:sz w:val="20"/>
                <w:szCs w:val="20"/>
              </w:rPr>
              <w:t xml:space="preserve">ул. Ярославского, 300, </w:t>
            </w:r>
            <w:r w:rsidR="00227C34">
              <w:rPr>
                <w:sz w:val="20"/>
                <w:szCs w:val="20"/>
              </w:rPr>
              <w:t xml:space="preserve">ул. </w:t>
            </w:r>
            <w:r w:rsidR="000E3A4D">
              <w:rPr>
                <w:sz w:val="20"/>
                <w:szCs w:val="20"/>
              </w:rPr>
              <w:t>Баумана, 214А</w:t>
            </w:r>
            <w:r w:rsidR="005E322D">
              <w:rPr>
                <w:sz w:val="20"/>
                <w:szCs w:val="20"/>
              </w:rPr>
              <w:t xml:space="preserve"> (</w:t>
            </w:r>
            <w:proofErr w:type="spellStart"/>
            <w:r w:rsidR="005E322D">
              <w:rPr>
                <w:sz w:val="20"/>
                <w:szCs w:val="20"/>
              </w:rPr>
              <w:t>каб</w:t>
            </w:r>
            <w:proofErr w:type="spellEnd"/>
            <w:r w:rsidR="005E322D">
              <w:rPr>
                <w:sz w:val="20"/>
                <w:szCs w:val="20"/>
              </w:rPr>
              <w:t>. 401)</w:t>
            </w:r>
            <w:r w:rsidR="00EB44CB">
              <w:rPr>
                <w:sz w:val="20"/>
                <w:szCs w:val="20"/>
              </w:rPr>
              <w:t>, ул. Баумана, 206, ул. Академика Образцова, 27, ул. Партизанская, 74ж</w:t>
            </w:r>
            <w:r w:rsidR="006B73F5">
              <w:rPr>
                <w:sz w:val="20"/>
                <w:szCs w:val="20"/>
              </w:rPr>
              <w:t>.</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B44CB" w:rsidP="00EB44CB">
            <w:pPr>
              <w:tabs>
                <w:tab w:val="left" w:pos="6022"/>
              </w:tabs>
              <w:ind w:right="72"/>
              <w:rPr>
                <w:sz w:val="20"/>
                <w:szCs w:val="20"/>
              </w:rPr>
            </w:pPr>
            <w:r>
              <w:rPr>
                <w:sz w:val="20"/>
                <w:szCs w:val="20"/>
              </w:rPr>
              <w:t>195 910,00</w:t>
            </w:r>
            <w:r w:rsidR="00AF501A">
              <w:rPr>
                <w:sz w:val="20"/>
                <w:szCs w:val="20"/>
              </w:rPr>
              <w:t xml:space="preserve"> </w:t>
            </w:r>
            <w:r w:rsidR="008F1AED" w:rsidRPr="008024A7">
              <w:rPr>
                <w:sz w:val="20"/>
                <w:szCs w:val="20"/>
              </w:rPr>
              <w:t>руб</w:t>
            </w:r>
            <w:r w:rsidR="006B73F5">
              <w:rPr>
                <w:sz w:val="20"/>
                <w:szCs w:val="20"/>
              </w:rPr>
              <w:t>.</w:t>
            </w:r>
            <w:r w:rsidR="00A84ECD" w:rsidRPr="008024A7">
              <w:rPr>
                <w:sz w:val="20"/>
                <w:szCs w:val="20"/>
              </w:rPr>
              <w:t xml:space="preserve"> (</w:t>
            </w:r>
            <w:r>
              <w:rPr>
                <w:sz w:val="20"/>
                <w:szCs w:val="20"/>
              </w:rPr>
              <w:t>сто девяносто пять тысяч девятьсот десять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B44CB">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EB44CB">
              <w:rPr>
                <w:b/>
                <w:sz w:val="20"/>
                <w:szCs w:val="20"/>
              </w:rPr>
              <w:t>18</w:t>
            </w:r>
            <w:r w:rsidRPr="008024A7">
              <w:rPr>
                <w:b/>
                <w:sz w:val="20"/>
                <w:szCs w:val="20"/>
              </w:rPr>
              <w:t>»</w:t>
            </w:r>
            <w:r w:rsidR="00BB2CB6" w:rsidRPr="008024A7">
              <w:rPr>
                <w:b/>
                <w:sz w:val="20"/>
                <w:szCs w:val="20"/>
              </w:rPr>
              <w:t xml:space="preserve"> </w:t>
            </w:r>
            <w:r w:rsidR="00EB44CB">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6B73F5">
              <w:rPr>
                <w:b/>
                <w:sz w:val="20"/>
                <w:szCs w:val="20"/>
              </w:rPr>
              <w:t>2</w:t>
            </w:r>
            <w:r w:rsidR="00EB44CB">
              <w:rPr>
                <w:b/>
                <w:sz w:val="20"/>
                <w:szCs w:val="20"/>
              </w:rPr>
              <w:t>6</w:t>
            </w:r>
            <w:r w:rsidRPr="00227C34">
              <w:rPr>
                <w:b/>
                <w:sz w:val="20"/>
                <w:szCs w:val="20"/>
              </w:rPr>
              <w:t xml:space="preserve">» </w:t>
            </w:r>
            <w:r w:rsidR="00EB44CB">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5E322D">
              <w:rPr>
                <w:sz w:val="20"/>
                <w:szCs w:val="20"/>
              </w:rPr>
              <w:t>1</w:t>
            </w:r>
            <w:r w:rsidR="00EB44CB">
              <w:rPr>
                <w:sz w:val="20"/>
                <w:szCs w:val="20"/>
              </w:rPr>
              <w:t>8</w:t>
            </w:r>
            <w:r w:rsidRPr="008024A7">
              <w:rPr>
                <w:sz w:val="20"/>
                <w:szCs w:val="20"/>
              </w:rPr>
              <w:t xml:space="preserve">» </w:t>
            </w:r>
            <w:r w:rsidR="00EB44CB">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B44CB">
            <w:pPr>
              <w:jc w:val="both"/>
              <w:rPr>
                <w:sz w:val="20"/>
                <w:szCs w:val="20"/>
              </w:rPr>
            </w:pPr>
            <w:r w:rsidRPr="00227C34">
              <w:rPr>
                <w:bCs/>
                <w:sz w:val="20"/>
                <w:szCs w:val="20"/>
              </w:rPr>
              <w:t>«</w:t>
            </w:r>
            <w:r w:rsidR="005C0C09">
              <w:rPr>
                <w:bCs/>
                <w:sz w:val="20"/>
                <w:szCs w:val="20"/>
              </w:rPr>
              <w:t>2</w:t>
            </w:r>
            <w:r w:rsidR="00EB44CB">
              <w:rPr>
                <w:bCs/>
                <w:sz w:val="20"/>
                <w:szCs w:val="20"/>
              </w:rPr>
              <w:t>6</w:t>
            </w:r>
            <w:r w:rsidRPr="00227C34">
              <w:rPr>
                <w:bCs/>
                <w:sz w:val="20"/>
                <w:szCs w:val="20"/>
              </w:rPr>
              <w:t xml:space="preserve">» </w:t>
            </w:r>
            <w:r w:rsidR="00EB44CB">
              <w:rPr>
                <w:bCs/>
                <w:sz w:val="20"/>
                <w:szCs w:val="20"/>
              </w:rPr>
              <w:t>августа</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B44CB" w:rsidP="00DA1FB1">
            <w:pPr>
              <w:autoSpaceDE w:val="0"/>
              <w:autoSpaceDN w:val="0"/>
              <w:adjustRightInd w:val="0"/>
              <w:jc w:val="both"/>
              <w:outlineLvl w:val="1"/>
              <w:rPr>
                <w:sz w:val="20"/>
                <w:szCs w:val="20"/>
              </w:rPr>
            </w:pPr>
            <w:r>
              <w:rPr>
                <w:sz w:val="20"/>
                <w:szCs w:val="20"/>
              </w:rPr>
              <w:t>5 877,30</w:t>
            </w:r>
            <w:r w:rsidR="00DA1FB1" w:rsidRPr="008024A7">
              <w:rPr>
                <w:sz w:val="20"/>
                <w:szCs w:val="20"/>
              </w:rPr>
              <w:t xml:space="preserve"> руб. (</w:t>
            </w:r>
            <w:r>
              <w:rPr>
                <w:sz w:val="20"/>
                <w:szCs w:val="20"/>
              </w:rPr>
              <w:t>пять тысяч восемьсот семьдесят семь рублей тридцать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EB44CB">
            <w:pPr>
              <w:jc w:val="both"/>
              <w:rPr>
                <w:sz w:val="20"/>
                <w:szCs w:val="20"/>
              </w:rPr>
            </w:pPr>
            <w:r w:rsidRPr="00227C34">
              <w:rPr>
                <w:sz w:val="20"/>
                <w:szCs w:val="20"/>
              </w:rPr>
              <w:t>«</w:t>
            </w:r>
            <w:r w:rsidR="00B07DAC">
              <w:rPr>
                <w:sz w:val="20"/>
                <w:szCs w:val="20"/>
              </w:rPr>
              <w:t>2</w:t>
            </w:r>
            <w:r w:rsidR="00EB44CB">
              <w:rPr>
                <w:sz w:val="20"/>
                <w:szCs w:val="20"/>
              </w:rPr>
              <w:t>5</w:t>
            </w:r>
            <w:r w:rsidR="00487F7E" w:rsidRPr="00227C34">
              <w:rPr>
                <w:sz w:val="20"/>
                <w:szCs w:val="20"/>
              </w:rPr>
              <w:t xml:space="preserve">» </w:t>
            </w:r>
            <w:r w:rsidR="00EB44CB">
              <w:rPr>
                <w:sz w:val="20"/>
                <w:szCs w:val="20"/>
              </w:rPr>
              <w:t>августа</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B44CB">
            <w:pPr>
              <w:jc w:val="both"/>
              <w:rPr>
                <w:b/>
                <w:sz w:val="20"/>
                <w:szCs w:val="20"/>
              </w:rPr>
            </w:pPr>
            <w:r w:rsidRPr="00227C34">
              <w:rPr>
                <w:b/>
                <w:sz w:val="20"/>
                <w:szCs w:val="20"/>
              </w:rPr>
              <w:lastRenderedPageBreak/>
              <w:t>«</w:t>
            </w:r>
            <w:r w:rsidR="00B07DAC">
              <w:rPr>
                <w:b/>
                <w:sz w:val="20"/>
                <w:szCs w:val="20"/>
              </w:rPr>
              <w:t>2</w:t>
            </w:r>
            <w:r w:rsidR="00EB44CB">
              <w:rPr>
                <w:b/>
                <w:sz w:val="20"/>
                <w:szCs w:val="20"/>
              </w:rPr>
              <w:t>6</w:t>
            </w:r>
            <w:r w:rsidRPr="00227C34">
              <w:rPr>
                <w:b/>
                <w:sz w:val="20"/>
                <w:szCs w:val="20"/>
              </w:rPr>
              <w:t xml:space="preserve">» </w:t>
            </w:r>
            <w:r w:rsidR="00EB44CB">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5C0C09" w:rsidRDefault="005C0C0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EB44CB">
        <w:rPr>
          <w:b/>
          <w:sz w:val="20"/>
          <w:szCs w:val="20"/>
        </w:rPr>
        <w:t>бахил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B44CB">
        <w:rPr>
          <w:b/>
          <w:kern w:val="32"/>
          <w:sz w:val="22"/>
          <w:szCs w:val="22"/>
        </w:rPr>
        <w:t>147-22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EB44CB">
        <w:rPr>
          <w:b/>
          <w:bCs/>
          <w:sz w:val="20"/>
        </w:rPr>
        <w:t>бахил медицинских одноразовых</w:t>
      </w: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B07DAC" w:rsidRPr="008E58F6" w:rsidTr="00B07DA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DAC" w:rsidRPr="008E58F6" w:rsidRDefault="00B07DAC" w:rsidP="00B07DAC">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DAC" w:rsidRPr="008E58F6" w:rsidRDefault="00B07DAC" w:rsidP="00B07DAC">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07DAC" w:rsidRPr="008E58F6" w:rsidRDefault="00B07DAC" w:rsidP="00B07DAC">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DAC" w:rsidRPr="008E58F6" w:rsidRDefault="00B07DAC" w:rsidP="00B07DA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07DAC" w:rsidRPr="008E58F6" w:rsidRDefault="00B07DAC" w:rsidP="00B07DA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07DAC" w:rsidRPr="008E58F6" w:rsidRDefault="00B07DAC" w:rsidP="00B07DAC">
            <w:pPr>
              <w:jc w:val="center"/>
              <w:rPr>
                <w:b/>
                <w:color w:val="000000"/>
                <w:sz w:val="20"/>
                <w:szCs w:val="20"/>
              </w:rPr>
            </w:pPr>
            <w:r w:rsidRPr="008E58F6">
              <w:rPr>
                <w:b/>
                <w:color w:val="000000"/>
                <w:sz w:val="20"/>
                <w:szCs w:val="20"/>
              </w:rPr>
              <w:t>Начальная (максимальная)* цена за ед., руб.</w:t>
            </w:r>
          </w:p>
        </w:tc>
      </w:tr>
      <w:tr w:rsidR="00B07DAC" w:rsidRPr="00024735" w:rsidTr="00B07DAC">
        <w:trPr>
          <w:trHeight w:val="132"/>
        </w:trPr>
        <w:tc>
          <w:tcPr>
            <w:tcW w:w="534" w:type="dxa"/>
            <w:tcBorders>
              <w:top w:val="single" w:sz="4" w:space="0" w:color="auto"/>
              <w:left w:val="single" w:sz="4" w:space="0" w:color="auto"/>
              <w:bottom w:val="single" w:sz="4" w:space="0" w:color="auto"/>
              <w:right w:val="nil"/>
            </w:tcBorders>
            <w:shd w:val="clear" w:color="auto" w:fill="auto"/>
          </w:tcPr>
          <w:p w:rsidR="00B07DAC" w:rsidRPr="00024735" w:rsidRDefault="00B07DAC" w:rsidP="00B07DAC">
            <w:pPr>
              <w:rPr>
                <w:sz w:val="20"/>
                <w:szCs w:val="20"/>
                <w:lang w:eastAsia="en-US"/>
              </w:rPr>
            </w:pPr>
            <w:r w:rsidRPr="0002473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07DAC" w:rsidRPr="00024735" w:rsidRDefault="00B07DAC" w:rsidP="00B07DAC">
            <w:pPr>
              <w:rPr>
                <w:color w:val="000000"/>
                <w:sz w:val="20"/>
                <w:szCs w:val="20"/>
              </w:rPr>
            </w:pPr>
            <w:r w:rsidRPr="00024735">
              <w:rPr>
                <w:color w:val="000000"/>
                <w:sz w:val="20"/>
                <w:szCs w:val="20"/>
              </w:rPr>
              <w:t>Бахилы медицинские одноразовые.</w:t>
            </w:r>
          </w:p>
          <w:p w:rsidR="00B07DAC" w:rsidRPr="00024735" w:rsidRDefault="00B07DAC" w:rsidP="00B07DAC">
            <w:pPr>
              <w:autoSpaceDE w:val="0"/>
              <w:autoSpaceDN w:val="0"/>
              <w:adjustRightInd w:val="0"/>
              <w:jc w:val="both"/>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B07DAC" w:rsidRPr="00024735" w:rsidRDefault="00B07DAC" w:rsidP="00B07DAC">
            <w:pPr>
              <w:rPr>
                <w:color w:val="000000"/>
                <w:sz w:val="20"/>
                <w:szCs w:val="20"/>
              </w:rPr>
            </w:pPr>
            <w:r w:rsidRPr="00024735">
              <w:rPr>
                <w:color w:val="000000"/>
                <w:sz w:val="20"/>
                <w:szCs w:val="20"/>
              </w:rPr>
              <w:t>Бахилы медицинские одноразовые.</w:t>
            </w:r>
          </w:p>
          <w:p w:rsidR="00B07DAC" w:rsidRDefault="00B07DAC" w:rsidP="00B07DAC">
            <w:pPr>
              <w:rPr>
                <w:sz w:val="20"/>
                <w:szCs w:val="20"/>
              </w:rPr>
            </w:pPr>
            <w:r w:rsidRPr="00024735">
              <w:rPr>
                <w:sz w:val="20"/>
                <w:szCs w:val="20"/>
              </w:rPr>
              <w:t xml:space="preserve">Высококачественные, износостойкие, толщина материала не менее 30 мкм, </w:t>
            </w:r>
          </w:p>
          <w:p w:rsidR="00B07DAC" w:rsidRPr="00024735" w:rsidRDefault="00B07DAC" w:rsidP="00B07DAC">
            <w:pPr>
              <w:rPr>
                <w:sz w:val="20"/>
                <w:szCs w:val="20"/>
              </w:rPr>
            </w:pPr>
            <w:proofErr w:type="gramStart"/>
            <w:r w:rsidRPr="00024735">
              <w:rPr>
                <w:sz w:val="20"/>
                <w:szCs w:val="20"/>
              </w:rPr>
              <w:t>стянуты</w:t>
            </w:r>
            <w:proofErr w:type="gramEnd"/>
            <w:r w:rsidRPr="00024735">
              <w:rPr>
                <w:sz w:val="20"/>
                <w:szCs w:val="20"/>
              </w:rPr>
              <w:t xml:space="preserve"> тугой резинкой, прочный шов. </w:t>
            </w:r>
          </w:p>
          <w:p w:rsidR="00B07DAC" w:rsidRPr="00024735" w:rsidRDefault="00B07DAC" w:rsidP="00B07DAC">
            <w:pPr>
              <w:rPr>
                <w:color w:val="000000"/>
                <w:sz w:val="20"/>
                <w:szCs w:val="20"/>
                <w:shd w:val="clear" w:color="auto" w:fill="FFFFFF"/>
              </w:rPr>
            </w:pPr>
            <w:r w:rsidRPr="00024735">
              <w:rPr>
                <w:color w:val="000000"/>
                <w:sz w:val="20"/>
                <w:szCs w:val="20"/>
                <w:shd w:val="clear" w:color="auto" w:fill="FFFFFF"/>
              </w:rPr>
              <w:t xml:space="preserve">Размер не менее 15см х 40см. </w:t>
            </w:r>
          </w:p>
          <w:p w:rsidR="00B07DAC" w:rsidRPr="00024735" w:rsidRDefault="00B07DAC" w:rsidP="00B07DAC">
            <w:pPr>
              <w:rPr>
                <w:sz w:val="20"/>
                <w:szCs w:val="20"/>
              </w:rPr>
            </w:pPr>
            <w:r w:rsidRPr="00024735">
              <w:rPr>
                <w:sz w:val="20"/>
                <w:szCs w:val="20"/>
              </w:rPr>
              <w:t xml:space="preserve">Применение: для чистых помещений, перевязочных, для посетителей медицинских учреждений.  </w:t>
            </w:r>
          </w:p>
          <w:p w:rsidR="00B07DAC" w:rsidRPr="00024735" w:rsidRDefault="00B07DAC" w:rsidP="00B07DAC">
            <w:pPr>
              <w:rPr>
                <w:color w:val="000000"/>
                <w:sz w:val="20"/>
                <w:szCs w:val="20"/>
                <w:lang w:eastAsia="en-US"/>
              </w:rPr>
            </w:pPr>
            <w:r w:rsidRPr="00024735">
              <w:rPr>
                <w:sz w:val="20"/>
                <w:szCs w:val="20"/>
              </w:rPr>
              <w:t>Упаковка: 50 пар.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DAC" w:rsidRPr="00024735" w:rsidRDefault="00B07DAC" w:rsidP="00B07DAC">
            <w:pPr>
              <w:jc w:val="center"/>
              <w:rPr>
                <w:sz w:val="20"/>
                <w:szCs w:val="20"/>
                <w:lang w:eastAsia="en-US"/>
              </w:rPr>
            </w:pPr>
            <w:r w:rsidRPr="00024735">
              <w:rPr>
                <w:sz w:val="20"/>
                <w:szCs w:val="20"/>
                <w:lang w:eastAsia="en-US"/>
              </w:rPr>
              <w:t>Пар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07DAC" w:rsidRPr="00024735" w:rsidRDefault="00EB44CB" w:rsidP="00B07DAC">
            <w:pPr>
              <w:tabs>
                <w:tab w:val="left" w:pos="646"/>
              </w:tabs>
              <w:ind w:left="33"/>
              <w:jc w:val="center"/>
              <w:rPr>
                <w:sz w:val="20"/>
                <w:szCs w:val="20"/>
                <w:lang w:eastAsia="en-US"/>
              </w:rPr>
            </w:pPr>
            <w:r>
              <w:rPr>
                <w:sz w:val="20"/>
                <w:szCs w:val="20"/>
                <w:lang w:eastAsia="en-US"/>
              </w:rPr>
              <w:t>137000</w:t>
            </w:r>
          </w:p>
        </w:tc>
        <w:tc>
          <w:tcPr>
            <w:tcW w:w="1133" w:type="dxa"/>
            <w:tcBorders>
              <w:top w:val="single" w:sz="4" w:space="0" w:color="auto"/>
              <w:left w:val="nil"/>
              <w:bottom w:val="single" w:sz="4" w:space="0" w:color="auto"/>
              <w:right w:val="single" w:sz="4" w:space="0" w:color="auto"/>
            </w:tcBorders>
          </w:tcPr>
          <w:p w:rsidR="00B07DAC" w:rsidRPr="00024735" w:rsidRDefault="00B07DAC" w:rsidP="00F408CE">
            <w:pPr>
              <w:jc w:val="center"/>
              <w:rPr>
                <w:sz w:val="20"/>
                <w:szCs w:val="20"/>
              </w:rPr>
            </w:pPr>
            <w:r>
              <w:rPr>
                <w:sz w:val="20"/>
                <w:szCs w:val="20"/>
              </w:rPr>
              <w:t>1,4</w:t>
            </w:r>
            <w:r w:rsidR="00F408CE">
              <w:rPr>
                <w:sz w:val="20"/>
                <w:szCs w:val="20"/>
              </w:rPr>
              <w:t>3</w:t>
            </w:r>
          </w:p>
        </w:tc>
      </w:tr>
    </w:tbl>
    <w:p w:rsidR="00B07DAC" w:rsidRDefault="00B07DAC" w:rsidP="005C0C09">
      <w:pPr>
        <w:pStyle w:val="13"/>
        <w:ind w:left="0" w:firstLine="0"/>
        <w:jc w:val="center"/>
        <w:rPr>
          <w:b/>
          <w:bCs/>
          <w:sz w:val="20"/>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Pr="005C0C09" w:rsidRDefault="005C0C09"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EB44CB">
        <w:rPr>
          <w:b/>
          <w:sz w:val="20"/>
          <w:szCs w:val="20"/>
        </w:rPr>
        <w:t>бахил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B44CB">
        <w:rPr>
          <w:b/>
          <w:kern w:val="32"/>
          <w:sz w:val="20"/>
          <w:szCs w:val="20"/>
        </w:rPr>
        <w:t>147-22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B44CB">
        <w:rPr>
          <w:sz w:val="19"/>
          <w:szCs w:val="19"/>
        </w:rPr>
        <w:t>147-22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B44CB">
        <w:rPr>
          <w:b/>
          <w:bCs/>
          <w:sz w:val="19"/>
          <w:szCs w:val="19"/>
        </w:rPr>
        <w:t>бахил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408C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B44CB">
        <w:rPr>
          <w:rFonts w:ascii="Times New Roman" w:hAnsi="Times New Roman" w:cs="Times New Roman"/>
          <w:bCs/>
          <w:sz w:val="19"/>
          <w:szCs w:val="19"/>
        </w:rPr>
        <w:t>бахил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B44CB">
        <w:rPr>
          <w:sz w:val="19"/>
          <w:szCs w:val="19"/>
        </w:rPr>
        <w:t>25</w:t>
      </w:r>
      <w:r w:rsidR="00495A5A" w:rsidRPr="00A852B9">
        <w:rPr>
          <w:sz w:val="19"/>
          <w:szCs w:val="19"/>
        </w:rPr>
        <w:t>.</w:t>
      </w:r>
      <w:r w:rsidR="00EB44CB">
        <w:rPr>
          <w:sz w:val="19"/>
          <w:szCs w:val="19"/>
        </w:rPr>
        <w:t>06</w:t>
      </w:r>
      <w:r w:rsidR="00495A5A" w:rsidRPr="00A852B9">
        <w:rPr>
          <w:sz w:val="19"/>
          <w:szCs w:val="19"/>
        </w:rPr>
        <w:t>.202</w:t>
      </w:r>
      <w:r w:rsidR="00EB44CB">
        <w:rPr>
          <w:sz w:val="19"/>
          <w:szCs w:val="19"/>
        </w:rPr>
        <w:t>3</w:t>
      </w:r>
      <w:r w:rsidR="00495A5A" w:rsidRPr="00A852B9">
        <w:rPr>
          <w:sz w:val="19"/>
          <w:szCs w:val="19"/>
        </w:rPr>
        <w:t xml:space="preserve"> г.</w:t>
      </w:r>
      <w:r w:rsidRPr="00A852B9">
        <w:rPr>
          <w:sz w:val="19"/>
          <w:szCs w:val="19"/>
        </w:rPr>
        <w:t xml:space="preserve"> по адресу: </w:t>
      </w:r>
      <w:r w:rsidR="00EB44CB" w:rsidRPr="00EB44CB">
        <w:rPr>
          <w:sz w:val="19"/>
          <w:szCs w:val="19"/>
        </w:rPr>
        <w:t>г. Иркутск, ул. Ярославского, 300, ул. Баумана, 214А (</w:t>
      </w:r>
      <w:proofErr w:type="spellStart"/>
      <w:r w:rsidR="00EB44CB" w:rsidRPr="00EB44CB">
        <w:rPr>
          <w:sz w:val="19"/>
          <w:szCs w:val="19"/>
        </w:rPr>
        <w:t>каб</w:t>
      </w:r>
      <w:proofErr w:type="spellEnd"/>
      <w:r w:rsidR="00EB44CB" w:rsidRPr="00EB44CB">
        <w:rPr>
          <w:sz w:val="19"/>
          <w:szCs w:val="19"/>
        </w:rPr>
        <w:t>. 401), ул. Баумана, 206, ул. Академика Образцова, 27, ул. Партизанская, 74ж.</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B44CB">
        <w:rPr>
          <w:sz w:val="20"/>
          <w:szCs w:val="20"/>
        </w:rPr>
        <w:t>147-22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F408CE" w:rsidRDefault="00F408CE" w:rsidP="00B8322C">
      <w:pPr>
        <w:jc w:val="right"/>
        <w:rPr>
          <w:rFonts w:ascii="Cuprum" w:hAnsi="Cuprum" w:cs="Tahoma"/>
          <w:b/>
          <w:bCs/>
          <w:sz w:val="20"/>
          <w:szCs w:val="20"/>
        </w:rPr>
      </w:pPr>
    </w:p>
    <w:p w:rsidR="00F408CE" w:rsidRDefault="00F408CE"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EB44CB">
        <w:rPr>
          <w:b/>
          <w:sz w:val="20"/>
          <w:szCs w:val="20"/>
        </w:rPr>
        <w:t>бахил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B44CB">
        <w:rPr>
          <w:b/>
          <w:kern w:val="32"/>
          <w:sz w:val="20"/>
          <w:szCs w:val="20"/>
        </w:rPr>
        <w:t>147-22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B44CB">
        <w:rPr>
          <w:sz w:val="20"/>
          <w:szCs w:val="20"/>
        </w:rPr>
        <w:t>бахил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EB44CB">
        <w:rPr>
          <w:sz w:val="20"/>
          <w:szCs w:val="20"/>
        </w:rPr>
        <w:t>бахил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w:t>
      </w:r>
      <w:bookmarkStart w:id="4" w:name="_GoBack"/>
      <w:bookmarkEnd w:id="4"/>
      <w:r w:rsidR="003B0577" w:rsidRPr="00B326C3">
        <w:rPr>
          <w:b/>
          <w:sz w:val="20"/>
          <w:szCs w:val="20"/>
        </w:rPr>
        <w:t>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2D" w:rsidRDefault="005E322D" w:rsidP="00ED57EB">
      <w:r>
        <w:separator/>
      </w:r>
    </w:p>
  </w:endnote>
  <w:endnote w:type="continuationSeparator" w:id="0">
    <w:p w:rsidR="005E322D" w:rsidRDefault="005E322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E322D" w:rsidRDefault="005E322D">
        <w:pPr>
          <w:pStyle w:val="af7"/>
          <w:jc w:val="right"/>
        </w:pPr>
        <w:r>
          <w:fldChar w:fldCharType="begin"/>
        </w:r>
        <w:r>
          <w:instrText xml:space="preserve"> PAGE   \* MERGEFORMAT </w:instrText>
        </w:r>
        <w:r>
          <w:fldChar w:fldCharType="separate"/>
        </w:r>
        <w:r w:rsidR="00EB44CB">
          <w:rPr>
            <w:noProof/>
          </w:rPr>
          <w:t>25</w:t>
        </w:r>
        <w:r>
          <w:rPr>
            <w:noProof/>
          </w:rPr>
          <w:fldChar w:fldCharType="end"/>
        </w:r>
      </w:p>
    </w:sdtContent>
  </w:sdt>
  <w:p w:rsidR="005E322D" w:rsidRDefault="005E322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2D" w:rsidRDefault="005E322D" w:rsidP="00ED57EB">
      <w:r>
        <w:separator/>
      </w:r>
    </w:p>
  </w:footnote>
  <w:footnote w:type="continuationSeparator" w:id="0">
    <w:p w:rsidR="005E322D" w:rsidRDefault="005E322D" w:rsidP="00ED57EB">
      <w:r>
        <w:continuationSeparator/>
      </w:r>
    </w:p>
  </w:footnote>
  <w:footnote w:id="1">
    <w:p w:rsidR="005E322D" w:rsidRPr="000966CA" w:rsidRDefault="005E322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22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07DA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44C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08C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3F04-F10F-4CF9-9911-134508B2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13659</Words>
  <Characters>77861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2022-06-21T04:05:00Z</cp:lastPrinted>
  <dcterms:created xsi:type="dcterms:W3CDTF">2022-08-18T01:56:00Z</dcterms:created>
  <dcterms:modified xsi:type="dcterms:W3CDTF">2022-08-18T01:56:00Z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