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1532B">
        <w:rPr>
          <w:b/>
        </w:rPr>
        <w:t>растворов для анализаторов EasyLite</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1532B">
        <w:rPr>
          <w:b/>
          <w:kern w:val="32"/>
          <w:sz w:val="28"/>
          <w:szCs w:val="28"/>
        </w:rPr>
        <w:t>019-21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2038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1532B">
              <w:rPr>
                <w:bCs/>
                <w:sz w:val="20"/>
                <w:szCs w:val="20"/>
              </w:rPr>
              <w:t>растворов для анализаторов EasyLite</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91532B" w:rsidP="00DC5959">
            <w:pPr>
              <w:autoSpaceDE w:val="0"/>
              <w:autoSpaceDN w:val="0"/>
              <w:adjustRightInd w:val="0"/>
              <w:rPr>
                <w:sz w:val="20"/>
                <w:szCs w:val="20"/>
                <w:highlight w:val="cyan"/>
              </w:rPr>
            </w:pPr>
            <w:r w:rsidRPr="0091532B">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532B" w:rsidRDefault="00FD7FF8" w:rsidP="0091532B">
            <w:pPr>
              <w:autoSpaceDE w:val="0"/>
              <w:autoSpaceDN w:val="0"/>
              <w:adjustRightInd w:val="0"/>
              <w:rPr>
                <w:sz w:val="20"/>
                <w:szCs w:val="20"/>
                <w:lang w:val="en-US"/>
              </w:rPr>
            </w:pPr>
            <w:r w:rsidRPr="00FD7FF8">
              <w:rPr>
                <w:sz w:val="20"/>
                <w:szCs w:val="20"/>
              </w:rPr>
              <w:t>25</w:t>
            </w:r>
            <w:r w:rsidR="0091532B">
              <w:rPr>
                <w:sz w:val="20"/>
                <w:szCs w:val="20"/>
                <w:lang w:val="en-US"/>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1532B" w:rsidP="0091532B">
            <w:pPr>
              <w:tabs>
                <w:tab w:val="left" w:pos="6022"/>
              </w:tabs>
              <w:ind w:right="72"/>
              <w:rPr>
                <w:sz w:val="20"/>
                <w:szCs w:val="20"/>
              </w:rPr>
            </w:pPr>
            <w:r w:rsidRPr="0091532B">
              <w:rPr>
                <w:sz w:val="20"/>
                <w:szCs w:val="20"/>
              </w:rPr>
              <w:t>509 162</w:t>
            </w:r>
            <w:r>
              <w:rPr>
                <w:sz w:val="20"/>
                <w:szCs w:val="20"/>
              </w:rPr>
              <w:t>,</w:t>
            </w:r>
            <w:r w:rsidRPr="0091532B">
              <w:rPr>
                <w:sz w:val="20"/>
                <w:szCs w:val="20"/>
              </w:rPr>
              <w:t>76</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пятьсот девять тысяч сто шестьдесят два</w:t>
            </w:r>
            <w:r w:rsidR="00FD7FF8">
              <w:rPr>
                <w:sz w:val="20"/>
                <w:szCs w:val="20"/>
              </w:rPr>
              <w:t xml:space="preserve"> 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153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A07E0">
              <w:rPr>
                <w:b/>
                <w:sz w:val="20"/>
                <w:szCs w:val="20"/>
              </w:rPr>
              <w:t>0</w:t>
            </w:r>
            <w:r w:rsidR="0091532B">
              <w:rPr>
                <w:b/>
                <w:sz w:val="20"/>
                <w:szCs w:val="20"/>
              </w:rPr>
              <w:t>3</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91532B">
              <w:rPr>
                <w:b/>
                <w:sz w:val="20"/>
                <w:szCs w:val="20"/>
              </w:rPr>
              <w:t>1</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91532B">
              <w:rPr>
                <w:sz w:val="20"/>
                <w:szCs w:val="20"/>
              </w:rPr>
              <w:t>3</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1532B">
            <w:pPr>
              <w:jc w:val="both"/>
              <w:rPr>
                <w:sz w:val="20"/>
                <w:szCs w:val="20"/>
              </w:rPr>
            </w:pPr>
            <w:r w:rsidRPr="002D48A2">
              <w:rPr>
                <w:bCs/>
                <w:sz w:val="20"/>
                <w:szCs w:val="20"/>
              </w:rPr>
              <w:t>«</w:t>
            </w:r>
            <w:r w:rsidR="007021AA">
              <w:rPr>
                <w:bCs/>
                <w:sz w:val="20"/>
                <w:szCs w:val="20"/>
              </w:rPr>
              <w:t>1</w:t>
            </w:r>
            <w:r w:rsidR="0091532B">
              <w:rPr>
                <w:bCs/>
                <w:sz w:val="20"/>
                <w:szCs w:val="20"/>
              </w:rPr>
              <w:t>1</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1532B" w:rsidP="007C0DB3">
            <w:pPr>
              <w:autoSpaceDE w:val="0"/>
              <w:autoSpaceDN w:val="0"/>
              <w:adjustRightInd w:val="0"/>
              <w:jc w:val="both"/>
              <w:outlineLvl w:val="1"/>
              <w:rPr>
                <w:sz w:val="20"/>
                <w:szCs w:val="20"/>
              </w:rPr>
            </w:pPr>
            <w:r>
              <w:rPr>
                <w:sz w:val="20"/>
                <w:szCs w:val="20"/>
              </w:rPr>
              <w:t>15 274,88</w:t>
            </w:r>
            <w:r w:rsidR="007C7A98">
              <w:rPr>
                <w:sz w:val="20"/>
                <w:szCs w:val="20"/>
              </w:rPr>
              <w:t xml:space="preserve"> </w:t>
            </w:r>
            <w:r w:rsidR="00A84ECD" w:rsidRPr="00FE2446">
              <w:rPr>
                <w:sz w:val="20"/>
                <w:szCs w:val="20"/>
              </w:rPr>
              <w:t>руб. (</w:t>
            </w:r>
            <w:r>
              <w:rPr>
                <w:sz w:val="20"/>
                <w:szCs w:val="20"/>
              </w:rPr>
              <w:t>пятнадцать тысяч двести семьдесят четыре рубля восемьдесят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1532B">
            <w:pPr>
              <w:jc w:val="both"/>
              <w:rPr>
                <w:sz w:val="20"/>
                <w:szCs w:val="20"/>
              </w:rPr>
            </w:pPr>
            <w:r w:rsidRPr="002D48A2">
              <w:rPr>
                <w:sz w:val="20"/>
                <w:szCs w:val="20"/>
              </w:rPr>
              <w:t>«</w:t>
            </w:r>
            <w:r w:rsidR="0091532B">
              <w:rPr>
                <w:sz w:val="20"/>
                <w:szCs w:val="20"/>
              </w:rPr>
              <w:t>10</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91532B">
              <w:rPr>
                <w:b/>
                <w:sz w:val="20"/>
                <w:szCs w:val="20"/>
              </w:rPr>
              <w:t>1</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1532B">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91532B">
              <w:rPr>
                <w:b/>
                <w:sz w:val="20"/>
                <w:szCs w:val="20"/>
              </w:rPr>
              <w:t>1</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1532B">
        <w:rPr>
          <w:b/>
          <w:sz w:val="20"/>
          <w:szCs w:val="20"/>
        </w:rPr>
        <w:t>растворов для анализаторов EasyLite</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1532B">
        <w:rPr>
          <w:b/>
          <w:kern w:val="32"/>
          <w:sz w:val="20"/>
          <w:szCs w:val="20"/>
        </w:rPr>
        <w:t>019-21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1532B">
        <w:rPr>
          <w:b/>
          <w:bCs/>
          <w:sz w:val="20"/>
        </w:rPr>
        <w:t>растворов для анализаторов EasyLite</w:t>
      </w:r>
      <w:bookmarkEnd w:id="2"/>
      <w:r w:rsidR="00634522">
        <w:rPr>
          <w:b/>
          <w:bCs/>
          <w:sz w:val="20"/>
        </w:rPr>
        <w:t xml:space="preserve"> </w:t>
      </w:r>
    </w:p>
    <w:tbl>
      <w:tblPr>
        <w:tblW w:w="10205" w:type="dxa"/>
        <w:tblInd w:w="108" w:type="dxa"/>
        <w:tblLayout w:type="fixed"/>
        <w:tblLook w:val="04A0"/>
      </w:tblPr>
      <w:tblGrid>
        <w:gridCol w:w="534"/>
        <w:gridCol w:w="2018"/>
        <w:gridCol w:w="4820"/>
        <w:gridCol w:w="850"/>
        <w:gridCol w:w="850"/>
        <w:gridCol w:w="1133"/>
      </w:tblGrid>
      <w:tr w:rsidR="007021AA" w:rsidRPr="005A07FA" w:rsidTr="009153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532B">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532B">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91532B">
            <w:pPr>
              <w:rPr>
                <w:sz w:val="20"/>
                <w:szCs w:val="20"/>
              </w:rPr>
            </w:pPr>
            <w:r w:rsidRPr="0091532B">
              <w:rPr>
                <w:sz w:val="20"/>
                <w:szCs w:val="20"/>
              </w:rPr>
              <w:t>Набор для ежедневной промывки cовместим с анализатором газо</w:t>
            </w:r>
            <w:r>
              <w:rPr>
                <w:sz w:val="20"/>
                <w:szCs w:val="20"/>
              </w:rPr>
              <w:t>в крови и электролитов EasyLyte</w:t>
            </w:r>
          </w:p>
        </w:tc>
        <w:tc>
          <w:tcPr>
            <w:tcW w:w="4820" w:type="dxa"/>
            <w:tcBorders>
              <w:top w:val="single" w:sz="4" w:space="0" w:color="auto"/>
              <w:left w:val="nil"/>
              <w:bottom w:val="single" w:sz="4" w:space="0" w:color="auto"/>
              <w:right w:val="single" w:sz="4" w:space="0" w:color="auto"/>
            </w:tcBorders>
          </w:tcPr>
          <w:p w:rsidR="0091532B" w:rsidRDefault="0091532B" w:rsidP="0091532B">
            <w:pPr>
              <w:rPr>
                <w:sz w:val="20"/>
                <w:szCs w:val="20"/>
              </w:rPr>
            </w:pPr>
            <w:r w:rsidRPr="0091532B">
              <w:rPr>
                <w:sz w:val="20"/>
                <w:szCs w:val="20"/>
              </w:rPr>
              <w:t xml:space="preserve">Очищающий реактив. </w:t>
            </w:r>
          </w:p>
          <w:p w:rsidR="0091532B" w:rsidRDefault="0091532B" w:rsidP="0091532B">
            <w:pPr>
              <w:rPr>
                <w:sz w:val="20"/>
                <w:szCs w:val="20"/>
              </w:rPr>
            </w:pPr>
            <w:r w:rsidRPr="0091532B">
              <w:rPr>
                <w:sz w:val="20"/>
                <w:szCs w:val="20"/>
              </w:rPr>
              <w:t xml:space="preserve">Набор для ежедневной очистки для анализаторов. </w:t>
            </w:r>
          </w:p>
          <w:p w:rsidR="0091532B" w:rsidRDefault="0091532B" w:rsidP="0091532B">
            <w:pPr>
              <w:rPr>
                <w:sz w:val="20"/>
                <w:szCs w:val="20"/>
              </w:rPr>
            </w:pPr>
            <w:r w:rsidRPr="0091532B">
              <w:rPr>
                <w:sz w:val="20"/>
                <w:szCs w:val="20"/>
              </w:rPr>
              <w:t xml:space="preserve">Состав: </w:t>
            </w:r>
          </w:p>
          <w:p w:rsidR="0091532B" w:rsidRDefault="0091532B" w:rsidP="0091532B">
            <w:pPr>
              <w:rPr>
                <w:sz w:val="20"/>
                <w:szCs w:val="20"/>
              </w:rPr>
            </w:pPr>
            <w:r w:rsidRPr="0091532B">
              <w:rPr>
                <w:sz w:val="20"/>
                <w:szCs w:val="20"/>
              </w:rPr>
              <w:t xml:space="preserve">разбавитель 1х90 мл, </w:t>
            </w:r>
          </w:p>
          <w:p w:rsidR="0091532B" w:rsidRPr="0091532B" w:rsidRDefault="0091532B" w:rsidP="0091532B">
            <w:pPr>
              <w:rPr>
                <w:sz w:val="20"/>
                <w:szCs w:val="20"/>
              </w:rPr>
            </w:pPr>
            <w:r w:rsidRPr="0091532B">
              <w:rPr>
                <w:sz w:val="20"/>
                <w:szCs w:val="20"/>
              </w:rPr>
              <w:t xml:space="preserve">реагент для ежедневной очистки (пепсин 0,35 гр.) -6 флаконов.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4</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8486,94</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91532B">
            <w:pPr>
              <w:rPr>
                <w:sz w:val="20"/>
                <w:szCs w:val="20"/>
              </w:rPr>
            </w:pPr>
            <w:r w:rsidRPr="0091532B">
              <w:rPr>
                <w:sz w:val="20"/>
                <w:szCs w:val="20"/>
              </w:rPr>
              <w:t>Пакет с растворами используется для работы на ионселективном анализаторе EasyLyte Plus Na+/K+/Cl-.</w:t>
            </w:r>
          </w:p>
          <w:p w:rsidR="0091532B" w:rsidRPr="0091532B" w:rsidRDefault="0091532B" w:rsidP="0091532B">
            <w:pPr>
              <w:ind w:firstLineChars="100" w:firstLine="200"/>
              <w:rPr>
                <w:sz w:val="20"/>
                <w:szCs w:val="20"/>
              </w:rPr>
            </w:pPr>
          </w:p>
        </w:tc>
        <w:tc>
          <w:tcPr>
            <w:tcW w:w="4820" w:type="dxa"/>
            <w:tcBorders>
              <w:top w:val="single" w:sz="4" w:space="0" w:color="auto"/>
              <w:left w:val="nil"/>
              <w:bottom w:val="single" w:sz="4" w:space="0" w:color="auto"/>
              <w:right w:val="single" w:sz="4" w:space="0" w:color="auto"/>
            </w:tcBorders>
          </w:tcPr>
          <w:p w:rsidR="0091532B" w:rsidRDefault="0091532B" w:rsidP="0091532B">
            <w:pPr>
              <w:rPr>
                <w:sz w:val="20"/>
                <w:szCs w:val="20"/>
              </w:rPr>
            </w:pPr>
            <w:r w:rsidRPr="0091532B">
              <w:rPr>
                <w:sz w:val="20"/>
                <w:szCs w:val="20"/>
              </w:rPr>
              <w:t xml:space="preserve">Предназначен для участия в операции калибровки и промывки. </w:t>
            </w:r>
          </w:p>
          <w:p w:rsidR="0091532B" w:rsidRDefault="0091532B" w:rsidP="0091532B">
            <w:pPr>
              <w:rPr>
                <w:sz w:val="20"/>
                <w:szCs w:val="20"/>
              </w:rPr>
            </w:pPr>
            <w:r w:rsidRPr="0091532B">
              <w:rPr>
                <w:sz w:val="20"/>
                <w:szCs w:val="20"/>
              </w:rPr>
              <w:t xml:space="preserve">Обеспечивает хранение отходов отработанных калибровочных и промывочных растворов, а также биологических жидкостей с помощью отдельной емкости. </w:t>
            </w:r>
          </w:p>
          <w:p w:rsidR="0091532B" w:rsidRDefault="0091532B" w:rsidP="0091532B">
            <w:pPr>
              <w:rPr>
                <w:sz w:val="20"/>
                <w:szCs w:val="20"/>
              </w:rPr>
            </w:pPr>
            <w:r w:rsidRPr="0091532B">
              <w:rPr>
                <w:sz w:val="20"/>
                <w:szCs w:val="20"/>
              </w:rPr>
              <w:t xml:space="preserve">Состав набора: </w:t>
            </w:r>
          </w:p>
          <w:p w:rsidR="0091532B" w:rsidRDefault="0091532B" w:rsidP="0091532B">
            <w:pPr>
              <w:rPr>
                <w:sz w:val="20"/>
                <w:szCs w:val="20"/>
              </w:rPr>
            </w:pPr>
            <w:r w:rsidRPr="0091532B">
              <w:rPr>
                <w:sz w:val="20"/>
                <w:szCs w:val="20"/>
              </w:rPr>
              <w:t xml:space="preserve">раствор «Стандарт А» - не менее 800 мл водного раствора  Na+ - 140,0 ммоль/л, K+ -4,0 ммоль/л, Cl- - 125,0 ммоль/л, буфер, консерванты, смачивающий агент;  </w:t>
            </w:r>
          </w:p>
          <w:p w:rsidR="0091532B" w:rsidRDefault="0091532B" w:rsidP="0091532B">
            <w:pPr>
              <w:rPr>
                <w:sz w:val="20"/>
                <w:szCs w:val="20"/>
              </w:rPr>
            </w:pPr>
            <w:r w:rsidRPr="0091532B">
              <w:rPr>
                <w:sz w:val="20"/>
                <w:szCs w:val="20"/>
              </w:rPr>
              <w:t xml:space="preserve">раствор «Стандарт В» - не менее 180 мл водного раствора  Na+ - 35,0 ммоль/л, K+ - 16,0 ммоль/л, Cl- - 41,0 ммоль/л, </w:t>
            </w:r>
          </w:p>
          <w:p w:rsidR="0091532B" w:rsidRDefault="0091532B" w:rsidP="0091532B">
            <w:pPr>
              <w:rPr>
                <w:sz w:val="20"/>
                <w:szCs w:val="20"/>
              </w:rPr>
            </w:pPr>
            <w:r w:rsidRPr="0091532B">
              <w:rPr>
                <w:sz w:val="20"/>
                <w:szCs w:val="20"/>
              </w:rPr>
              <w:t xml:space="preserve">буфер, </w:t>
            </w:r>
          </w:p>
          <w:p w:rsidR="0091532B" w:rsidRDefault="0091532B" w:rsidP="0091532B">
            <w:pPr>
              <w:rPr>
                <w:sz w:val="20"/>
                <w:szCs w:val="20"/>
              </w:rPr>
            </w:pPr>
            <w:r w:rsidRPr="0091532B">
              <w:rPr>
                <w:sz w:val="20"/>
                <w:szCs w:val="20"/>
              </w:rPr>
              <w:t xml:space="preserve">консерванты, </w:t>
            </w:r>
          </w:p>
          <w:p w:rsidR="0091532B" w:rsidRDefault="0091532B" w:rsidP="0091532B">
            <w:pPr>
              <w:rPr>
                <w:sz w:val="20"/>
                <w:szCs w:val="20"/>
              </w:rPr>
            </w:pPr>
            <w:r w:rsidRPr="0091532B">
              <w:rPr>
                <w:sz w:val="20"/>
                <w:szCs w:val="20"/>
              </w:rPr>
              <w:t xml:space="preserve">смачивающий агент; </w:t>
            </w:r>
          </w:p>
          <w:p w:rsidR="0091532B" w:rsidRDefault="0091532B" w:rsidP="0091532B">
            <w:pPr>
              <w:rPr>
                <w:sz w:val="20"/>
                <w:szCs w:val="20"/>
              </w:rPr>
            </w:pPr>
            <w:r w:rsidRPr="0091532B">
              <w:rPr>
                <w:sz w:val="20"/>
                <w:szCs w:val="20"/>
              </w:rPr>
              <w:t xml:space="preserve">промывающий и обнуляющий реагент – не менее 80 мл водного раствора бифлюорид аммония - 0,1 моль/л; </w:t>
            </w:r>
          </w:p>
          <w:p w:rsidR="0091532B" w:rsidRDefault="0091532B" w:rsidP="0091532B">
            <w:pPr>
              <w:rPr>
                <w:sz w:val="20"/>
                <w:szCs w:val="20"/>
              </w:rPr>
            </w:pPr>
            <w:r w:rsidRPr="0091532B">
              <w:rPr>
                <w:sz w:val="20"/>
                <w:szCs w:val="20"/>
              </w:rPr>
              <w:t xml:space="preserve">комплектуется осушителями зонда проб для очистки иглы пробозаборника – не менее 6 шт. </w:t>
            </w:r>
          </w:p>
          <w:p w:rsidR="0091532B" w:rsidRPr="0091532B" w:rsidRDefault="0091532B" w:rsidP="0091532B">
            <w:pPr>
              <w:rPr>
                <w:sz w:val="20"/>
                <w:szCs w:val="20"/>
              </w:rPr>
            </w:pPr>
            <w:r w:rsidRPr="0091532B">
              <w:rPr>
                <w:sz w:val="20"/>
                <w:szCs w:val="20"/>
              </w:rPr>
              <w:t>Содержит встроенный электронный чип, по которому прибор опознает реагентный пак, проводит определение объема пака,  дату истечения срока годности, и осуществляет мониторинг оставшегося количества реагентов в паке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15</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26800,00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91532B">
            <w:pPr>
              <w:rPr>
                <w:sz w:val="20"/>
                <w:szCs w:val="20"/>
              </w:rPr>
            </w:pPr>
            <w:r w:rsidRPr="0091532B">
              <w:rPr>
                <w:color w:val="000000"/>
                <w:sz w:val="20"/>
                <w:szCs w:val="20"/>
              </w:rPr>
              <w:t>Раствор для заполнения внутренней камеры</w:t>
            </w:r>
          </w:p>
        </w:tc>
        <w:tc>
          <w:tcPr>
            <w:tcW w:w="4820" w:type="dxa"/>
            <w:tcBorders>
              <w:top w:val="single" w:sz="4" w:space="0" w:color="auto"/>
              <w:left w:val="nil"/>
              <w:bottom w:val="single" w:sz="4" w:space="0" w:color="auto"/>
              <w:right w:val="single" w:sz="4" w:space="0" w:color="auto"/>
            </w:tcBorders>
          </w:tcPr>
          <w:p w:rsidR="00814AAB" w:rsidRDefault="0091532B" w:rsidP="0091532B">
            <w:pPr>
              <w:rPr>
                <w:color w:val="000000"/>
                <w:sz w:val="20"/>
                <w:szCs w:val="20"/>
              </w:rPr>
            </w:pPr>
            <w:r w:rsidRPr="0091532B">
              <w:rPr>
                <w:color w:val="000000"/>
                <w:sz w:val="20"/>
                <w:szCs w:val="20"/>
              </w:rPr>
              <w:t xml:space="preserve">Используется для заполнения внутренней камеры референсного электрода в анализаторах серии EASYLYTE. </w:t>
            </w:r>
          </w:p>
          <w:p w:rsidR="00814AAB" w:rsidRDefault="0091532B" w:rsidP="00814AAB">
            <w:pPr>
              <w:rPr>
                <w:color w:val="000000"/>
                <w:sz w:val="20"/>
                <w:szCs w:val="20"/>
              </w:rPr>
            </w:pPr>
            <w:r w:rsidRPr="0091532B">
              <w:rPr>
                <w:color w:val="000000"/>
                <w:sz w:val="20"/>
                <w:szCs w:val="20"/>
              </w:rPr>
              <w:t>Хран</w:t>
            </w:r>
            <w:r w:rsidR="00814AAB">
              <w:rPr>
                <w:color w:val="000000"/>
                <w:sz w:val="20"/>
                <w:szCs w:val="20"/>
              </w:rPr>
              <w:t>ение</w:t>
            </w:r>
            <w:r w:rsidRPr="0091532B">
              <w:rPr>
                <w:color w:val="000000"/>
                <w:sz w:val="20"/>
                <w:szCs w:val="20"/>
              </w:rPr>
              <w:t xml:space="preserve"> при температуре 18-25 °C. </w:t>
            </w:r>
          </w:p>
          <w:p w:rsidR="0091532B" w:rsidRPr="0091532B" w:rsidRDefault="0091532B" w:rsidP="00814AAB">
            <w:pPr>
              <w:rPr>
                <w:sz w:val="20"/>
                <w:szCs w:val="20"/>
              </w:rPr>
            </w:pPr>
            <w:r w:rsidRPr="0091532B">
              <w:rPr>
                <w:color w:val="000000"/>
                <w:sz w:val="20"/>
                <w:szCs w:val="20"/>
              </w:rPr>
              <w:t>Рекомендации по работе с раствором указаны в руководстве пользователя для анализатора.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91532B">
            <w:pPr>
              <w:jc w:val="center"/>
              <w:rPr>
                <w:sz w:val="20"/>
                <w:szCs w:val="20"/>
              </w:rPr>
            </w:pPr>
            <w:r w:rsidRPr="0091532B">
              <w:rPr>
                <w:sz w:val="20"/>
                <w:szCs w:val="20"/>
              </w:rPr>
              <w:t>Н</w:t>
            </w:r>
            <w:r w:rsidR="0091532B" w:rsidRPr="0091532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3</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4620,00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814AAB">
            <w:pPr>
              <w:rPr>
                <w:color w:val="000000"/>
                <w:sz w:val="20"/>
                <w:szCs w:val="20"/>
              </w:rPr>
            </w:pPr>
            <w:r w:rsidRPr="0091532B">
              <w:rPr>
                <w:color w:val="000000"/>
                <w:sz w:val="20"/>
                <w:szCs w:val="20"/>
              </w:rPr>
              <w:t>Раствор промывочный</w:t>
            </w:r>
          </w:p>
        </w:tc>
        <w:tc>
          <w:tcPr>
            <w:tcW w:w="4820" w:type="dxa"/>
            <w:tcBorders>
              <w:top w:val="single" w:sz="4" w:space="0" w:color="auto"/>
              <w:left w:val="nil"/>
              <w:bottom w:val="single" w:sz="4" w:space="0" w:color="auto"/>
              <w:right w:val="single" w:sz="4" w:space="0" w:color="auto"/>
            </w:tcBorders>
          </w:tcPr>
          <w:p w:rsidR="00814AAB" w:rsidRDefault="0091532B" w:rsidP="0091532B">
            <w:pPr>
              <w:rPr>
                <w:color w:val="000000"/>
                <w:sz w:val="20"/>
                <w:szCs w:val="20"/>
              </w:rPr>
            </w:pPr>
            <w:r w:rsidRPr="0091532B">
              <w:rPr>
                <w:color w:val="000000"/>
                <w:sz w:val="20"/>
                <w:szCs w:val="20"/>
              </w:rPr>
              <w:t xml:space="preserve">Раствор промывочный // Wash solution для ионселективного анализатора EASYLYTE. </w:t>
            </w:r>
          </w:p>
          <w:p w:rsidR="0091532B" w:rsidRPr="0091532B" w:rsidRDefault="0091532B" w:rsidP="0091532B">
            <w:pPr>
              <w:rPr>
                <w:color w:val="000000"/>
                <w:sz w:val="20"/>
                <w:szCs w:val="20"/>
              </w:rPr>
            </w:pPr>
            <w:r w:rsidRPr="0091532B">
              <w:rPr>
                <w:color w:val="000000"/>
                <w:sz w:val="20"/>
                <w:szCs w:val="20"/>
              </w:rPr>
              <w:t>Фасовка: не менее 50 мл</w:t>
            </w:r>
            <w:r w:rsidR="00814AAB">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91532B">
            <w:pPr>
              <w:jc w:val="center"/>
              <w:rPr>
                <w:sz w:val="20"/>
                <w:szCs w:val="20"/>
              </w:rPr>
            </w:pPr>
            <w:r w:rsidRPr="0091532B">
              <w:rPr>
                <w:sz w:val="20"/>
                <w:szCs w:val="20"/>
              </w:rPr>
              <w:t>У</w:t>
            </w:r>
            <w:r w:rsidR="0091532B" w:rsidRPr="0091532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2</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3225,00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814AAB">
            <w:pPr>
              <w:rPr>
                <w:sz w:val="20"/>
                <w:szCs w:val="20"/>
              </w:rPr>
            </w:pPr>
            <w:r w:rsidRPr="0091532B">
              <w:rPr>
                <w:sz w:val="20"/>
                <w:szCs w:val="20"/>
              </w:rPr>
              <w:t>Буфер для электрофореза</w:t>
            </w:r>
          </w:p>
          <w:p w:rsidR="0091532B" w:rsidRPr="0091532B" w:rsidRDefault="0091532B" w:rsidP="0091532B">
            <w:pPr>
              <w:ind w:firstLineChars="100" w:firstLine="200"/>
              <w:rPr>
                <w:sz w:val="20"/>
                <w:szCs w:val="20"/>
              </w:rPr>
            </w:pPr>
          </w:p>
        </w:tc>
        <w:tc>
          <w:tcPr>
            <w:tcW w:w="4820" w:type="dxa"/>
            <w:tcBorders>
              <w:top w:val="single" w:sz="4" w:space="0" w:color="auto"/>
              <w:left w:val="nil"/>
              <w:bottom w:val="single" w:sz="4" w:space="0" w:color="auto"/>
              <w:right w:val="single" w:sz="4" w:space="0" w:color="auto"/>
            </w:tcBorders>
          </w:tcPr>
          <w:p w:rsidR="00814AAB" w:rsidRDefault="0091532B" w:rsidP="00814AAB">
            <w:pPr>
              <w:rPr>
                <w:sz w:val="20"/>
                <w:szCs w:val="20"/>
              </w:rPr>
            </w:pPr>
            <w:r w:rsidRPr="0091532B">
              <w:rPr>
                <w:sz w:val="20"/>
                <w:szCs w:val="20"/>
              </w:rPr>
              <w:t xml:space="preserve">Диагностический буферный раствор для электрофоретического фракционирования белков и липопротеинов. </w:t>
            </w:r>
          </w:p>
          <w:p w:rsidR="00814AAB" w:rsidRDefault="0091532B" w:rsidP="00814AAB">
            <w:pPr>
              <w:rPr>
                <w:sz w:val="20"/>
                <w:szCs w:val="20"/>
              </w:rPr>
            </w:pPr>
            <w:r w:rsidRPr="0091532B">
              <w:rPr>
                <w:sz w:val="20"/>
                <w:szCs w:val="20"/>
              </w:rPr>
              <w:t xml:space="preserve">Предназначен для электрофоретического фракционирования белков и липопротеидов сыворотки крови. </w:t>
            </w:r>
          </w:p>
          <w:p w:rsidR="00814AAB" w:rsidRDefault="0091532B" w:rsidP="00814AAB">
            <w:pPr>
              <w:rPr>
                <w:sz w:val="20"/>
                <w:szCs w:val="20"/>
              </w:rPr>
            </w:pPr>
            <w:r w:rsidRPr="0091532B">
              <w:rPr>
                <w:sz w:val="20"/>
                <w:szCs w:val="20"/>
              </w:rPr>
              <w:lastRenderedPageBreak/>
              <w:t xml:space="preserve">Буферный раствор не содержит барбитуратов и не является токсичным. </w:t>
            </w:r>
          </w:p>
          <w:p w:rsidR="00814AAB" w:rsidRDefault="0091532B" w:rsidP="00814AAB">
            <w:pPr>
              <w:rPr>
                <w:sz w:val="20"/>
                <w:szCs w:val="20"/>
              </w:rPr>
            </w:pPr>
            <w:r w:rsidRPr="0091532B">
              <w:rPr>
                <w:sz w:val="20"/>
                <w:szCs w:val="20"/>
              </w:rPr>
              <w:t>Реагент R1: (1х5 л)</w:t>
            </w:r>
            <w:r w:rsidR="00814AAB">
              <w:rPr>
                <w:sz w:val="20"/>
                <w:szCs w:val="20"/>
              </w:rPr>
              <w:t xml:space="preserve"> </w:t>
            </w:r>
            <w:r w:rsidRPr="0091532B">
              <w:rPr>
                <w:sz w:val="20"/>
                <w:szCs w:val="20"/>
              </w:rPr>
              <w:t>Бензоглицин</w:t>
            </w:r>
            <w:r w:rsidRPr="0091532B">
              <w:rPr>
                <w:sz w:val="20"/>
                <w:szCs w:val="20"/>
              </w:rPr>
              <w:br/>
              <w:t>Трис и гидроксид натрия.</w:t>
            </w:r>
          </w:p>
          <w:p w:rsidR="0091532B" w:rsidRPr="0091532B" w:rsidRDefault="0091532B" w:rsidP="00814AAB">
            <w:pPr>
              <w:rPr>
                <w:sz w:val="20"/>
                <w:szCs w:val="20"/>
              </w:rPr>
            </w:pPr>
            <w:r w:rsidRPr="0091532B">
              <w:rPr>
                <w:sz w:val="20"/>
                <w:szCs w:val="20"/>
              </w:rPr>
              <w:t xml:space="preserve">Готовая жидкая форма.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91532B">
            <w:pPr>
              <w:jc w:val="center"/>
              <w:rPr>
                <w:sz w:val="20"/>
                <w:szCs w:val="20"/>
              </w:rPr>
            </w:pPr>
            <w:r w:rsidRPr="0091532B">
              <w:rPr>
                <w:sz w:val="20"/>
                <w:szCs w:val="20"/>
              </w:rPr>
              <w:lastRenderedPageBreak/>
              <w:t>У</w:t>
            </w:r>
            <w:r w:rsidR="0091532B" w:rsidRPr="0091532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1</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11400,00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lastRenderedPageBreak/>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814AAB">
            <w:pPr>
              <w:rPr>
                <w:sz w:val="20"/>
                <w:szCs w:val="20"/>
              </w:rPr>
            </w:pPr>
            <w:r w:rsidRPr="0091532B">
              <w:rPr>
                <w:sz w:val="20"/>
                <w:szCs w:val="20"/>
              </w:rPr>
              <w:t>Полоски для электрофореза белков, гемоглобина и липопротеинов</w:t>
            </w:r>
          </w:p>
        </w:tc>
        <w:tc>
          <w:tcPr>
            <w:tcW w:w="4820" w:type="dxa"/>
            <w:tcBorders>
              <w:top w:val="single" w:sz="4" w:space="0" w:color="auto"/>
              <w:left w:val="nil"/>
              <w:bottom w:val="single" w:sz="4" w:space="0" w:color="auto"/>
              <w:right w:val="single" w:sz="4" w:space="0" w:color="auto"/>
            </w:tcBorders>
          </w:tcPr>
          <w:p w:rsidR="00814AAB" w:rsidRDefault="0091532B" w:rsidP="00814AAB">
            <w:pPr>
              <w:rPr>
                <w:sz w:val="20"/>
                <w:szCs w:val="20"/>
              </w:rPr>
            </w:pPr>
            <w:r w:rsidRPr="0091532B">
              <w:rPr>
                <w:sz w:val="20"/>
                <w:szCs w:val="20"/>
              </w:rPr>
              <w:t xml:space="preserve"> Полоски для электрофореза белков, гемоглобина и липопротеинов. </w:t>
            </w:r>
          </w:p>
          <w:p w:rsidR="00814AAB" w:rsidRDefault="0091532B" w:rsidP="00814AAB">
            <w:pPr>
              <w:rPr>
                <w:sz w:val="20"/>
                <w:szCs w:val="20"/>
              </w:rPr>
            </w:pPr>
            <w:r w:rsidRPr="0091532B">
              <w:rPr>
                <w:sz w:val="20"/>
                <w:szCs w:val="20"/>
              </w:rPr>
              <w:t xml:space="preserve">Ацетат-целлюлозные мембраны без перфорации для определения фракций белков сыворотки крови, липопротеинов, гемоглобина и изоферментов. </w:t>
            </w:r>
          </w:p>
          <w:p w:rsidR="00814AAB" w:rsidRDefault="0091532B" w:rsidP="00814AAB">
            <w:pPr>
              <w:rPr>
                <w:sz w:val="20"/>
                <w:szCs w:val="20"/>
              </w:rPr>
            </w:pPr>
            <w:r w:rsidRPr="0091532B">
              <w:rPr>
                <w:sz w:val="20"/>
                <w:szCs w:val="20"/>
              </w:rPr>
              <w:t xml:space="preserve">Размер не менее 57* 140 мм. </w:t>
            </w:r>
          </w:p>
          <w:p w:rsidR="0091532B" w:rsidRPr="0091532B" w:rsidRDefault="0091532B" w:rsidP="00814AAB">
            <w:pPr>
              <w:rPr>
                <w:sz w:val="20"/>
                <w:szCs w:val="20"/>
              </w:rPr>
            </w:pPr>
            <w:r w:rsidRPr="0091532B">
              <w:rPr>
                <w:sz w:val="20"/>
                <w:szCs w:val="20"/>
              </w:rPr>
              <w:t>Упаковка не менее 50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814AAB">
            <w:pPr>
              <w:jc w:val="center"/>
              <w:rPr>
                <w:sz w:val="20"/>
                <w:szCs w:val="20"/>
              </w:rPr>
            </w:pPr>
            <w:r w:rsidRPr="0091532B">
              <w:rPr>
                <w:sz w:val="20"/>
                <w:szCs w:val="20"/>
              </w:rPr>
              <w:t>У</w:t>
            </w:r>
            <w:r w:rsidR="0091532B" w:rsidRPr="0091532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1</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16300,00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814AAB">
            <w:pPr>
              <w:rPr>
                <w:sz w:val="20"/>
                <w:szCs w:val="20"/>
              </w:rPr>
            </w:pPr>
            <w:r w:rsidRPr="0091532B">
              <w:rPr>
                <w:sz w:val="20"/>
                <w:szCs w:val="20"/>
              </w:rPr>
              <w:t>Отмывающий раствор для белков и гемоглобина</w:t>
            </w:r>
          </w:p>
        </w:tc>
        <w:tc>
          <w:tcPr>
            <w:tcW w:w="4820" w:type="dxa"/>
            <w:tcBorders>
              <w:top w:val="single" w:sz="4" w:space="0" w:color="auto"/>
              <w:left w:val="nil"/>
              <w:bottom w:val="single" w:sz="4" w:space="0" w:color="auto"/>
              <w:right w:val="single" w:sz="4" w:space="0" w:color="auto"/>
            </w:tcBorders>
          </w:tcPr>
          <w:p w:rsidR="0091532B" w:rsidRPr="0091532B" w:rsidRDefault="0091532B" w:rsidP="00814AAB">
            <w:pPr>
              <w:rPr>
                <w:sz w:val="20"/>
                <w:szCs w:val="20"/>
              </w:rPr>
            </w:pPr>
            <w:r w:rsidRPr="0091532B">
              <w:rPr>
                <w:sz w:val="20"/>
                <w:szCs w:val="20"/>
              </w:rPr>
              <w:t xml:space="preserve">Отмывающий раствор  для электрофореза белков, липопротеинов и гемоглобина </w:t>
            </w:r>
            <w:r w:rsidRPr="0091532B">
              <w:rPr>
                <w:sz w:val="20"/>
                <w:szCs w:val="20"/>
              </w:rPr>
              <w:br/>
              <w:t>Используется для отмывки и просветления  ацетатцеллюлозных пластин после окраски специальным красящим раствором.</w:t>
            </w:r>
            <w:r w:rsidRPr="0091532B">
              <w:rPr>
                <w:sz w:val="20"/>
                <w:szCs w:val="20"/>
              </w:rPr>
              <w:br/>
              <w:t>Реагент R1: (1х5 л) Деионизованная вода</w:t>
            </w:r>
            <w:r w:rsidRPr="0091532B">
              <w:rPr>
                <w:sz w:val="20"/>
                <w:szCs w:val="20"/>
              </w:rPr>
              <w:br/>
              <w:t>1-метил-2-пирролидон</w:t>
            </w:r>
            <w:r w:rsidRPr="0091532B">
              <w:rPr>
                <w:sz w:val="20"/>
                <w:szCs w:val="20"/>
              </w:rPr>
              <w:br/>
              <w:t xml:space="preserve">Готовая жидкая форма.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814AAB">
            <w:pPr>
              <w:jc w:val="center"/>
              <w:rPr>
                <w:sz w:val="20"/>
                <w:szCs w:val="20"/>
              </w:rPr>
            </w:pPr>
            <w:r w:rsidRPr="0091532B">
              <w:rPr>
                <w:sz w:val="20"/>
                <w:szCs w:val="20"/>
              </w:rPr>
              <w:t>У</w:t>
            </w:r>
            <w:r w:rsidR="0091532B" w:rsidRPr="0091532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1</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18005,00</w:t>
            </w:r>
          </w:p>
        </w:tc>
      </w:tr>
      <w:tr w:rsidR="0091532B" w:rsidRPr="0091532B"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91532B" w:rsidRPr="0091532B" w:rsidRDefault="0091532B" w:rsidP="0091532B">
            <w:pPr>
              <w:rPr>
                <w:sz w:val="20"/>
                <w:szCs w:val="20"/>
              </w:rPr>
            </w:pPr>
            <w:r w:rsidRPr="0091532B">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91532B" w:rsidP="00814AAB">
            <w:pPr>
              <w:rPr>
                <w:sz w:val="20"/>
                <w:szCs w:val="20"/>
              </w:rPr>
            </w:pPr>
            <w:r w:rsidRPr="0091532B">
              <w:rPr>
                <w:color w:val="000000"/>
                <w:sz w:val="20"/>
                <w:szCs w:val="20"/>
              </w:rPr>
              <w:t>Красящий раствор для электрофореза белков и гемоглобина</w:t>
            </w:r>
          </w:p>
        </w:tc>
        <w:tc>
          <w:tcPr>
            <w:tcW w:w="4820" w:type="dxa"/>
            <w:tcBorders>
              <w:top w:val="single" w:sz="4" w:space="0" w:color="auto"/>
              <w:left w:val="nil"/>
              <w:bottom w:val="single" w:sz="4" w:space="0" w:color="auto"/>
              <w:right w:val="single" w:sz="4" w:space="0" w:color="auto"/>
            </w:tcBorders>
          </w:tcPr>
          <w:p w:rsidR="00814AAB" w:rsidRDefault="0091532B" w:rsidP="0091532B">
            <w:pPr>
              <w:pStyle w:val="afb"/>
              <w:spacing w:before="0" w:beforeAutospacing="0" w:after="0" w:afterAutospacing="0"/>
              <w:rPr>
                <w:color w:val="000000"/>
                <w:sz w:val="20"/>
                <w:szCs w:val="20"/>
              </w:rPr>
            </w:pPr>
            <w:r w:rsidRPr="0091532B">
              <w:rPr>
                <w:color w:val="000000"/>
                <w:sz w:val="20"/>
                <w:szCs w:val="20"/>
              </w:rPr>
              <w:t xml:space="preserve">Красящий раствор для электрофореза белков и гемоглобина. </w:t>
            </w:r>
          </w:p>
          <w:p w:rsidR="00814AAB" w:rsidRDefault="0091532B" w:rsidP="0091532B">
            <w:pPr>
              <w:pStyle w:val="afb"/>
              <w:spacing w:before="0" w:beforeAutospacing="0" w:after="0" w:afterAutospacing="0"/>
              <w:rPr>
                <w:color w:val="000000"/>
                <w:sz w:val="20"/>
                <w:szCs w:val="20"/>
              </w:rPr>
            </w:pPr>
            <w:r w:rsidRPr="0091532B">
              <w:rPr>
                <w:color w:val="000000"/>
                <w:sz w:val="20"/>
                <w:szCs w:val="20"/>
              </w:rPr>
              <w:t xml:space="preserve">Используется для окраски ацетатцеллюлозных пластин после проведения электрофореза белков в специальном буфере. </w:t>
            </w:r>
          </w:p>
          <w:p w:rsidR="00814AAB" w:rsidRDefault="0091532B" w:rsidP="0091532B">
            <w:pPr>
              <w:pStyle w:val="afb"/>
              <w:spacing w:before="0" w:beforeAutospacing="0" w:after="0" w:afterAutospacing="0"/>
              <w:rPr>
                <w:color w:val="000000"/>
                <w:sz w:val="20"/>
                <w:szCs w:val="20"/>
              </w:rPr>
            </w:pPr>
            <w:r w:rsidRPr="0091532B">
              <w:rPr>
                <w:color w:val="000000"/>
                <w:sz w:val="20"/>
                <w:szCs w:val="20"/>
              </w:rPr>
              <w:t xml:space="preserve">Наличие регистрационного удостоверения минздрава РФ. </w:t>
            </w:r>
          </w:p>
          <w:p w:rsidR="0091532B" w:rsidRPr="0091532B" w:rsidRDefault="0091532B" w:rsidP="0091532B">
            <w:pPr>
              <w:pStyle w:val="afb"/>
              <w:spacing w:before="0" w:beforeAutospacing="0" w:after="0" w:afterAutospacing="0"/>
              <w:rPr>
                <w:color w:val="000000"/>
                <w:sz w:val="20"/>
                <w:szCs w:val="20"/>
              </w:rPr>
            </w:pPr>
            <w:r w:rsidRPr="0091532B">
              <w:rPr>
                <w:color w:val="000000"/>
                <w:sz w:val="20"/>
                <w:szCs w:val="20"/>
              </w:rPr>
              <w:t>Реагент R1: (1х1 л) Краситель пунцовый С Трихлоруксусная кислота Сульфосалициловая кислота 1 упак</w:t>
            </w:r>
          </w:p>
          <w:p w:rsidR="00814AAB" w:rsidRDefault="0091532B" w:rsidP="0091532B">
            <w:pPr>
              <w:pStyle w:val="afb"/>
              <w:spacing w:before="0" w:beforeAutospacing="0" w:after="0" w:afterAutospacing="0"/>
              <w:rPr>
                <w:color w:val="000000"/>
                <w:sz w:val="20"/>
                <w:szCs w:val="20"/>
              </w:rPr>
            </w:pPr>
            <w:r w:rsidRPr="0091532B">
              <w:rPr>
                <w:color w:val="000000"/>
                <w:sz w:val="20"/>
                <w:szCs w:val="20"/>
              </w:rPr>
              <w:t>Изопропиловый спирт</w:t>
            </w:r>
          </w:p>
          <w:p w:rsidR="00814AAB" w:rsidRDefault="0091532B" w:rsidP="0091532B">
            <w:pPr>
              <w:pStyle w:val="afb"/>
              <w:spacing w:before="0" w:beforeAutospacing="0" w:after="0" w:afterAutospacing="0"/>
              <w:rPr>
                <w:color w:val="000000"/>
                <w:sz w:val="20"/>
                <w:szCs w:val="20"/>
              </w:rPr>
            </w:pPr>
            <w:r w:rsidRPr="0091532B">
              <w:rPr>
                <w:color w:val="000000"/>
                <w:sz w:val="20"/>
                <w:szCs w:val="20"/>
              </w:rPr>
              <w:t xml:space="preserve"> Готовая жидкая форма. </w:t>
            </w:r>
          </w:p>
          <w:p w:rsidR="00814AAB" w:rsidRDefault="0091532B" w:rsidP="0091532B">
            <w:pPr>
              <w:pStyle w:val="afb"/>
              <w:spacing w:before="0" w:beforeAutospacing="0" w:after="0" w:afterAutospacing="0"/>
              <w:rPr>
                <w:color w:val="000000"/>
                <w:sz w:val="20"/>
                <w:szCs w:val="20"/>
              </w:rPr>
            </w:pPr>
            <w:r w:rsidRPr="0091532B">
              <w:rPr>
                <w:color w:val="000000"/>
                <w:sz w:val="20"/>
                <w:szCs w:val="20"/>
              </w:rPr>
              <w:t xml:space="preserve">Срок годности не менее 24 мес. </w:t>
            </w:r>
          </w:p>
          <w:p w:rsidR="0091532B" w:rsidRPr="0091532B" w:rsidRDefault="0091532B" w:rsidP="0091532B">
            <w:pPr>
              <w:pStyle w:val="afb"/>
              <w:spacing w:before="0" w:beforeAutospacing="0" w:after="0" w:afterAutospacing="0"/>
              <w:rPr>
                <w:color w:val="000000"/>
                <w:sz w:val="20"/>
                <w:szCs w:val="20"/>
              </w:rPr>
            </w:pPr>
            <w:r w:rsidRPr="0091532B">
              <w:rPr>
                <w:color w:val="000000"/>
                <w:sz w:val="20"/>
                <w:szCs w:val="20"/>
              </w:rPr>
              <w:t>Срок годности вскрытого реагента не меняется.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32B" w:rsidRPr="0091532B" w:rsidRDefault="00814AAB" w:rsidP="0091532B">
            <w:pPr>
              <w:jc w:val="center"/>
              <w:rPr>
                <w:sz w:val="20"/>
                <w:szCs w:val="20"/>
              </w:rPr>
            </w:pPr>
            <w:r w:rsidRPr="0091532B">
              <w:rPr>
                <w:sz w:val="20"/>
                <w:szCs w:val="20"/>
              </w:rPr>
              <w:t>У</w:t>
            </w:r>
            <w:r w:rsidR="0091532B" w:rsidRPr="0091532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1532B" w:rsidRPr="0091532B" w:rsidRDefault="0091532B" w:rsidP="0091532B">
            <w:pPr>
              <w:jc w:val="center"/>
              <w:rPr>
                <w:sz w:val="20"/>
                <w:szCs w:val="20"/>
              </w:rPr>
            </w:pPr>
            <w:r w:rsidRPr="0091532B">
              <w:rPr>
                <w:sz w:val="20"/>
                <w:szCs w:val="20"/>
              </w:rPr>
              <w:t>1</w:t>
            </w:r>
          </w:p>
        </w:tc>
        <w:tc>
          <w:tcPr>
            <w:tcW w:w="1133" w:type="dxa"/>
            <w:tcBorders>
              <w:top w:val="single" w:sz="4" w:space="0" w:color="auto"/>
              <w:left w:val="nil"/>
              <w:bottom w:val="single" w:sz="4" w:space="0" w:color="auto"/>
              <w:right w:val="single" w:sz="4" w:space="0" w:color="auto"/>
            </w:tcBorders>
          </w:tcPr>
          <w:p w:rsidR="0091532B" w:rsidRPr="0091532B" w:rsidRDefault="00751328" w:rsidP="0091532B">
            <w:pPr>
              <w:jc w:val="center"/>
              <w:rPr>
                <w:sz w:val="20"/>
                <w:szCs w:val="20"/>
              </w:rPr>
            </w:pPr>
            <w:r>
              <w:rPr>
                <w:sz w:val="20"/>
                <w:szCs w:val="20"/>
              </w:rPr>
              <w:t>7200,00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1532B">
        <w:rPr>
          <w:b/>
          <w:sz w:val="20"/>
          <w:szCs w:val="20"/>
        </w:rPr>
        <w:t>растворов для анализаторов EasyLite</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1532B">
        <w:rPr>
          <w:b/>
          <w:kern w:val="32"/>
          <w:sz w:val="20"/>
          <w:szCs w:val="20"/>
        </w:rPr>
        <w:t>019-21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1532B">
        <w:rPr>
          <w:sz w:val="19"/>
          <w:szCs w:val="19"/>
        </w:rPr>
        <w:t>019-21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1532B">
        <w:rPr>
          <w:b/>
          <w:bCs/>
          <w:sz w:val="19"/>
          <w:szCs w:val="19"/>
        </w:rPr>
        <w:t>растворов для анализаторов EasyLite</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1532B">
        <w:rPr>
          <w:rFonts w:ascii="Times New Roman" w:hAnsi="Times New Roman" w:cs="Times New Roman"/>
          <w:bCs/>
          <w:sz w:val="19"/>
          <w:szCs w:val="19"/>
        </w:rPr>
        <w:t>растворов для анализаторов EasyLite</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1532B">
        <w:rPr>
          <w:sz w:val="20"/>
          <w:szCs w:val="20"/>
        </w:rPr>
        <w:t>019-21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1532B">
        <w:rPr>
          <w:b/>
          <w:sz w:val="20"/>
          <w:szCs w:val="20"/>
        </w:rPr>
        <w:t>растворов для анализаторов EasyLite</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1532B">
        <w:rPr>
          <w:b/>
          <w:kern w:val="32"/>
          <w:sz w:val="20"/>
          <w:szCs w:val="20"/>
        </w:rPr>
        <w:t>019-21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1532B">
        <w:rPr>
          <w:bCs/>
          <w:sz w:val="20"/>
          <w:szCs w:val="20"/>
        </w:rPr>
        <w:t>растворов для анализаторов EasyLite</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1532B">
        <w:rPr>
          <w:bCs/>
          <w:sz w:val="20"/>
          <w:szCs w:val="20"/>
        </w:rPr>
        <w:t>растворов для анализаторов EasyLite</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1532B">
        <w:rPr>
          <w:bCs/>
          <w:sz w:val="20"/>
          <w:szCs w:val="20"/>
        </w:rPr>
        <w:t>растворов для анализаторов EasyLite</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329" w:rsidRDefault="00A32329" w:rsidP="00ED57EB">
      <w:r>
        <w:separator/>
      </w:r>
    </w:p>
  </w:endnote>
  <w:endnote w:type="continuationSeparator" w:id="1">
    <w:p w:rsidR="00A32329" w:rsidRDefault="00A3232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532B" w:rsidRDefault="0091532B">
        <w:pPr>
          <w:pStyle w:val="af7"/>
          <w:jc w:val="right"/>
        </w:pPr>
        <w:fldSimple w:instr=" PAGE   \* MERGEFORMAT ">
          <w:r w:rsidR="00751328">
            <w:rPr>
              <w:noProof/>
            </w:rPr>
            <w:t>25</w:t>
          </w:r>
        </w:fldSimple>
      </w:p>
    </w:sdtContent>
  </w:sdt>
  <w:p w:rsidR="0091532B" w:rsidRDefault="009153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329" w:rsidRDefault="00A32329" w:rsidP="00ED57EB">
      <w:r>
        <w:separator/>
      </w:r>
    </w:p>
  </w:footnote>
  <w:footnote w:type="continuationSeparator" w:id="1">
    <w:p w:rsidR="00A32329" w:rsidRDefault="00A32329" w:rsidP="00ED57EB">
      <w:r>
        <w:continuationSeparator/>
      </w:r>
    </w:p>
  </w:footnote>
  <w:footnote w:id="2">
    <w:p w:rsidR="0091532B" w:rsidRPr="000C36EF" w:rsidRDefault="0091532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532B" w:rsidRPr="004B5113" w:rsidRDefault="0091532B"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13747</Words>
  <Characters>78360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2021-02-01T09:15:00Z</cp:lastPrinted>
  <dcterms:created xsi:type="dcterms:W3CDTF">2021-02-02T06:13:00Z</dcterms:created>
  <dcterms:modified xsi:type="dcterms:W3CDTF">2021-02-02T06:29:00Z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