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737A4C">
        <w:rPr>
          <w:b/>
          <w:sz w:val="28"/>
          <w:szCs w:val="28"/>
        </w:rPr>
        <w:t>по метрологической поверке дозиметров рентгеновского излучения клинических ДРК-1</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737A4C">
        <w:rPr>
          <w:b/>
          <w:kern w:val="32"/>
          <w:sz w:val="28"/>
          <w:szCs w:val="28"/>
        </w:rPr>
        <w:t>222-21</w:t>
      </w:r>
      <w:r w:rsidR="00E75227">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05681F"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737A4C">
              <w:rPr>
                <w:sz w:val="20"/>
                <w:szCs w:val="20"/>
              </w:rPr>
              <w:t>по метрологической поверке дозиметров рентгеновского излучения клинических ДРК-1</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737A4C" w:rsidP="00BF5704">
            <w:pPr>
              <w:autoSpaceDE w:val="0"/>
              <w:autoSpaceDN w:val="0"/>
              <w:adjustRightInd w:val="0"/>
              <w:rPr>
                <w:sz w:val="20"/>
                <w:szCs w:val="20"/>
              </w:rPr>
            </w:pPr>
            <w:r w:rsidRPr="00737A4C">
              <w:rPr>
                <w:sz w:val="20"/>
                <w:szCs w:val="20"/>
              </w:rPr>
              <w:t>71.12.40.129</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41F09" w:rsidP="00737A4C">
            <w:pPr>
              <w:autoSpaceDE w:val="0"/>
              <w:autoSpaceDN w:val="0"/>
              <w:adjustRightInd w:val="0"/>
              <w:rPr>
                <w:sz w:val="20"/>
                <w:szCs w:val="20"/>
              </w:rPr>
            </w:pPr>
            <w:r>
              <w:rPr>
                <w:sz w:val="20"/>
                <w:szCs w:val="20"/>
              </w:rPr>
              <w:t>49</w:t>
            </w:r>
            <w:r w:rsidR="00737A4C">
              <w:rPr>
                <w:sz w:val="20"/>
                <w:szCs w:val="20"/>
              </w:rPr>
              <w:t>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E75227">
            <w:pPr>
              <w:jc w:val="both"/>
              <w:rPr>
                <w:sz w:val="20"/>
                <w:szCs w:val="20"/>
              </w:rPr>
            </w:pPr>
            <w:r>
              <w:rPr>
                <w:sz w:val="20"/>
                <w:szCs w:val="20"/>
              </w:rPr>
              <w:t xml:space="preserve">В течение 20 (двадцати) календарных дней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241F09" w:rsidP="00241F09">
            <w:pPr>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 xml:space="preserve">А, </w:t>
            </w:r>
            <w:r w:rsidRPr="00824152">
              <w:rPr>
                <w:color w:val="000000"/>
                <w:sz w:val="20"/>
                <w:szCs w:val="20"/>
              </w:rPr>
              <w:t>ул. Ярославского, 300</w:t>
            </w:r>
            <w:r>
              <w:rPr>
                <w:color w:val="000000"/>
                <w:sz w:val="20"/>
                <w:szCs w:val="20"/>
              </w:rPr>
              <w:t xml:space="preserve">, </w:t>
            </w:r>
            <w:r w:rsidRPr="00865039">
              <w:rPr>
                <w:sz w:val="20"/>
                <w:szCs w:val="20"/>
              </w:rPr>
              <w:t>ул. Академика Образцова, 27Ш</w:t>
            </w:r>
            <w:r w:rsidR="000D7859">
              <w:rPr>
                <w:sz w:val="20"/>
                <w:szCs w:val="20"/>
              </w:rPr>
              <w:t>, ул. Баумана, 206</w:t>
            </w:r>
            <w:r>
              <w:rPr>
                <w:sz w:val="20"/>
                <w:szCs w:val="20"/>
              </w:rPr>
              <w:t>.</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0D7859" w:rsidP="000D7859">
            <w:pPr>
              <w:tabs>
                <w:tab w:val="left" w:pos="6022"/>
              </w:tabs>
              <w:ind w:right="72"/>
              <w:rPr>
                <w:sz w:val="20"/>
                <w:szCs w:val="20"/>
              </w:rPr>
            </w:pPr>
            <w:r>
              <w:rPr>
                <w:sz w:val="20"/>
                <w:szCs w:val="20"/>
              </w:rPr>
              <w:t>27 793,01</w:t>
            </w:r>
            <w:r w:rsidR="00241F09">
              <w:rPr>
                <w:sz w:val="20"/>
                <w:szCs w:val="20"/>
              </w:rPr>
              <w:t xml:space="preserve"> </w:t>
            </w:r>
            <w:r w:rsidR="00241F09" w:rsidRPr="00FE2446">
              <w:rPr>
                <w:sz w:val="20"/>
                <w:szCs w:val="20"/>
              </w:rPr>
              <w:t>руб</w:t>
            </w:r>
            <w:r w:rsidR="00241F09">
              <w:rPr>
                <w:sz w:val="20"/>
                <w:szCs w:val="20"/>
              </w:rPr>
              <w:t>лей</w:t>
            </w:r>
            <w:r w:rsidR="00241F09" w:rsidRPr="00FE2446">
              <w:rPr>
                <w:sz w:val="20"/>
                <w:szCs w:val="20"/>
              </w:rPr>
              <w:t xml:space="preserve"> (</w:t>
            </w:r>
            <w:r w:rsidR="00241F09">
              <w:rPr>
                <w:sz w:val="20"/>
                <w:szCs w:val="20"/>
              </w:rPr>
              <w:t xml:space="preserve">двадцать </w:t>
            </w:r>
            <w:r>
              <w:rPr>
                <w:sz w:val="20"/>
                <w:szCs w:val="20"/>
              </w:rPr>
              <w:t>семь тысяч семьсот девяносто три рубля одна копейка</w:t>
            </w:r>
            <w:r w:rsidR="00241F09">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0D7859">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0D7859">
              <w:rPr>
                <w:b/>
                <w:sz w:val="20"/>
                <w:szCs w:val="20"/>
              </w:rPr>
              <w:t>14</w:t>
            </w:r>
            <w:r w:rsidRPr="00E75227">
              <w:rPr>
                <w:b/>
                <w:sz w:val="20"/>
                <w:szCs w:val="20"/>
              </w:rPr>
              <w:t>»</w:t>
            </w:r>
            <w:r w:rsidR="00BB2CB6"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0D7859">
              <w:rPr>
                <w:b/>
                <w:sz w:val="20"/>
                <w:szCs w:val="20"/>
              </w:rPr>
              <w:t>22</w:t>
            </w:r>
            <w:r w:rsidRPr="00E75227">
              <w:rPr>
                <w:b/>
                <w:sz w:val="20"/>
                <w:szCs w:val="20"/>
              </w:rPr>
              <w:t xml:space="preserve">» </w:t>
            </w:r>
            <w:r w:rsidR="00241F09">
              <w:rPr>
                <w:b/>
                <w:sz w:val="20"/>
                <w:szCs w:val="20"/>
              </w:rPr>
              <w:t>сентября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0D7859">
              <w:rPr>
                <w:sz w:val="20"/>
                <w:szCs w:val="20"/>
              </w:rPr>
              <w:t>14</w:t>
            </w:r>
            <w:r w:rsidRPr="00E75227">
              <w:rPr>
                <w:sz w:val="20"/>
                <w:szCs w:val="20"/>
              </w:rPr>
              <w:t xml:space="preserve">» </w:t>
            </w:r>
            <w:r w:rsidR="00241F09">
              <w:rPr>
                <w:sz w:val="20"/>
                <w:szCs w:val="20"/>
              </w:rPr>
              <w:t>сентября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0D7859">
            <w:pPr>
              <w:jc w:val="both"/>
              <w:rPr>
                <w:sz w:val="20"/>
                <w:szCs w:val="20"/>
              </w:rPr>
            </w:pPr>
            <w:r w:rsidRPr="00E75227">
              <w:rPr>
                <w:bCs/>
                <w:sz w:val="20"/>
                <w:szCs w:val="20"/>
              </w:rPr>
              <w:t>«</w:t>
            </w:r>
            <w:r w:rsidR="000D7859">
              <w:rPr>
                <w:bCs/>
                <w:sz w:val="20"/>
                <w:szCs w:val="20"/>
              </w:rPr>
              <w:t>22</w:t>
            </w:r>
            <w:r w:rsidRPr="00E75227">
              <w:rPr>
                <w:bCs/>
                <w:sz w:val="20"/>
                <w:szCs w:val="20"/>
              </w:rPr>
              <w:t xml:space="preserve">» </w:t>
            </w:r>
            <w:r w:rsidR="00241F09">
              <w:rPr>
                <w:bCs/>
                <w:sz w:val="20"/>
                <w:szCs w:val="20"/>
              </w:rPr>
              <w:t>сентября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F239E" w:rsidRPr="00E75227" w:rsidRDefault="000D7859" w:rsidP="000D7859">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E75227">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241F09" w:rsidRDefault="000D7859"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776719" w:rsidRPr="00241F09">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lastRenderedPageBreak/>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241F09" w:rsidP="009B35FF">
            <w:pPr>
              <w:tabs>
                <w:tab w:val="left" w:pos="0"/>
                <w:tab w:val="right" w:pos="993"/>
              </w:tabs>
              <w:ind w:firstLine="176"/>
              <w:jc w:val="both"/>
              <w:rPr>
                <w:sz w:val="20"/>
                <w:szCs w:val="20"/>
              </w:rPr>
            </w:pPr>
            <w:r w:rsidRPr="008F5322">
              <w:rPr>
                <w:sz w:val="20"/>
                <w:szCs w:val="20"/>
              </w:rPr>
              <w:t xml:space="preserve">– </w:t>
            </w:r>
            <w:r w:rsidRPr="008F5322">
              <w:rPr>
                <w:b/>
                <w:sz w:val="20"/>
                <w:szCs w:val="20"/>
              </w:rPr>
              <w:t xml:space="preserve">наличие </w:t>
            </w:r>
            <w:r w:rsidR="000D7859" w:rsidRPr="00F84809">
              <w:rPr>
                <w:b/>
                <w:sz w:val="20"/>
                <w:szCs w:val="20"/>
              </w:rPr>
              <w:t>аттестата аккредитации в области обеспечения единства измерений</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E75227">
              <w:rPr>
                <w:sz w:val="20"/>
                <w:szCs w:val="20"/>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E75227">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0D7859">
            <w:pPr>
              <w:jc w:val="both"/>
              <w:rPr>
                <w:sz w:val="20"/>
                <w:szCs w:val="20"/>
              </w:rPr>
            </w:pPr>
            <w:r w:rsidRPr="00E75227">
              <w:rPr>
                <w:sz w:val="20"/>
                <w:szCs w:val="20"/>
              </w:rPr>
              <w:t>«</w:t>
            </w:r>
            <w:r w:rsidR="000D7859">
              <w:rPr>
                <w:sz w:val="20"/>
                <w:szCs w:val="20"/>
              </w:rPr>
              <w:t>21</w:t>
            </w:r>
            <w:r w:rsidR="00487F7E" w:rsidRPr="00E75227">
              <w:rPr>
                <w:sz w:val="20"/>
                <w:szCs w:val="20"/>
              </w:rPr>
              <w:t xml:space="preserve">» </w:t>
            </w:r>
            <w:r w:rsidR="00241F09">
              <w:rPr>
                <w:sz w:val="20"/>
                <w:szCs w:val="20"/>
              </w:rPr>
              <w:t>сентября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D7859">
            <w:pPr>
              <w:jc w:val="both"/>
              <w:rPr>
                <w:sz w:val="20"/>
                <w:szCs w:val="20"/>
              </w:rPr>
            </w:pPr>
            <w:r w:rsidRPr="00E75227">
              <w:rPr>
                <w:sz w:val="20"/>
                <w:szCs w:val="20"/>
              </w:rPr>
              <w:t>«</w:t>
            </w:r>
            <w:r w:rsidR="000D7859">
              <w:rPr>
                <w:sz w:val="20"/>
                <w:szCs w:val="20"/>
              </w:rPr>
              <w:t>22</w:t>
            </w:r>
            <w:r w:rsidRPr="00E75227">
              <w:rPr>
                <w:sz w:val="20"/>
                <w:szCs w:val="20"/>
              </w:rPr>
              <w:t xml:space="preserve">» </w:t>
            </w:r>
            <w:r w:rsidR="00241F09">
              <w:rPr>
                <w:sz w:val="20"/>
                <w:szCs w:val="20"/>
              </w:rPr>
              <w:t>сентября</w:t>
            </w:r>
            <w:r w:rsidR="000D65F6" w:rsidRPr="00E75227">
              <w:rPr>
                <w:sz w:val="20"/>
                <w:szCs w:val="20"/>
              </w:rPr>
              <w:t xml:space="preserve"> 202</w:t>
            </w:r>
            <w:r w:rsidR="00DF745F" w:rsidRPr="00E75227">
              <w:rPr>
                <w:sz w:val="20"/>
                <w:szCs w:val="20"/>
              </w:rPr>
              <w:t>1</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w:t>
            </w:r>
            <w:r w:rsidRPr="00E75227">
              <w:rPr>
                <w:sz w:val="20"/>
                <w:szCs w:val="20"/>
              </w:rPr>
              <w:lastRenderedPageBreak/>
              <w:t>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E75227">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E75227">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E75227">
              <w:rPr>
                <w:rFonts w:ascii="Times New Roman" w:hAnsi="Times New Roman" w:cs="Times New Roman"/>
                <w:color w:val="auto"/>
                <w:sz w:val="20"/>
                <w:szCs w:val="20"/>
              </w:rPr>
              <w:lastRenderedPageBreak/>
              <w:t>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737A4C">
        <w:rPr>
          <w:b/>
          <w:sz w:val="20"/>
          <w:szCs w:val="20"/>
        </w:rPr>
        <w:t>по метрологической поверке дозиметров рентгеновского излучения клинических ДРК-1</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37A4C">
        <w:rPr>
          <w:b/>
          <w:kern w:val="32"/>
          <w:sz w:val="22"/>
          <w:szCs w:val="22"/>
        </w:rPr>
        <w:t>222-21</w:t>
      </w:r>
      <w:r w:rsidR="00E75227">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737A4C">
        <w:rPr>
          <w:b/>
          <w:bCs/>
          <w:sz w:val="20"/>
        </w:rPr>
        <w:t>по метрологической поверке дозиметров рентгеновского излучения клинических ДРК-1</w:t>
      </w:r>
    </w:p>
    <w:tbl>
      <w:tblPr>
        <w:tblW w:w="10349" w:type="dxa"/>
        <w:tblInd w:w="-34" w:type="dxa"/>
        <w:tblLayout w:type="fixed"/>
        <w:tblLook w:val="04A0"/>
      </w:tblPr>
      <w:tblGrid>
        <w:gridCol w:w="579"/>
        <w:gridCol w:w="1973"/>
        <w:gridCol w:w="4820"/>
        <w:gridCol w:w="992"/>
        <w:gridCol w:w="709"/>
        <w:gridCol w:w="1276"/>
      </w:tblGrid>
      <w:tr w:rsidR="000D7859" w:rsidRPr="00F84809" w:rsidTr="00F0448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F84809" w:rsidRDefault="000D7859" w:rsidP="00F04484">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F84809" w:rsidRDefault="000D7859" w:rsidP="00F04484">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0D7859" w:rsidRPr="00F84809" w:rsidRDefault="000D7859" w:rsidP="00F04484">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F84809" w:rsidRDefault="000D7859" w:rsidP="00F04484">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D7859" w:rsidRPr="00F84809" w:rsidRDefault="000D7859" w:rsidP="00F04484">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0D7859" w:rsidRPr="00F84809" w:rsidRDefault="000D7859" w:rsidP="00F04484">
            <w:pPr>
              <w:jc w:val="center"/>
              <w:rPr>
                <w:b/>
                <w:color w:val="000000"/>
                <w:sz w:val="20"/>
                <w:szCs w:val="20"/>
              </w:rPr>
            </w:pPr>
            <w:r>
              <w:rPr>
                <w:b/>
                <w:color w:val="000000"/>
                <w:sz w:val="20"/>
                <w:szCs w:val="20"/>
              </w:rPr>
              <w:t>Начальная (максимальная)* цена за единицу, руб.</w:t>
            </w:r>
          </w:p>
        </w:tc>
      </w:tr>
      <w:tr w:rsidR="000D7859" w:rsidRPr="00031970" w:rsidTr="00F0448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D7859" w:rsidRPr="00F84809" w:rsidRDefault="000D7859" w:rsidP="00F04484">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0D7859" w:rsidRPr="000D65F6" w:rsidRDefault="000D7859" w:rsidP="00F04484">
            <w:pPr>
              <w:shd w:val="clear" w:color="auto" w:fill="FFFFFF"/>
              <w:rPr>
                <w:color w:val="000000"/>
                <w:sz w:val="20"/>
                <w:szCs w:val="20"/>
              </w:rPr>
            </w:pPr>
            <w:r w:rsidRPr="000D65F6">
              <w:rPr>
                <w:bCs/>
                <w:sz w:val="20"/>
                <w:szCs w:val="20"/>
              </w:rPr>
              <w:t xml:space="preserve">Оказание услуг по поверке </w:t>
            </w:r>
            <w:r w:rsidRPr="000D65F6">
              <w:rPr>
                <w:bCs/>
                <w:sz w:val="20"/>
              </w:rPr>
              <w:t>дозиметров рентгеновского излучения клинических ДРК-1</w:t>
            </w:r>
          </w:p>
        </w:tc>
        <w:tc>
          <w:tcPr>
            <w:tcW w:w="4820" w:type="dxa"/>
            <w:tcBorders>
              <w:top w:val="single" w:sz="4" w:space="0" w:color="auto"/>
              <w:left w:val="nil"/>
              <w:bottom w:val="single" w:sz="4" w:space="0" w:color="auto"/>
              <w:right w:val="single" w:sz="4" w:space="0" w:color="auto"/>
            </w:tcBorders>
          </w:tcPr>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sidRPr="000D65F6">
              <w:rPr>
                <w:bCs/>
                <w:sz w:val="20"/>
              </w:rPr>
              <w:t>дозиметров рентгеновского излучения клинических ДРК-1</w:t>
            </w:r>
            <w:r w:rsidRPr="00F84809">
              <w:rPr>
                <w:color w:val="000000"/>
                <w:sz w:val="20"/>
                <w:szCs w:val="20"/>
                <w:shd w:val="clear" w:color="auto" w:fill="FFFFFF"/>
              </w:rPr>
              <w:t xml:space="preserve">. </w:t>
            </w:r>
          </w:p>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Pr="000D65F6">
              <w:rPr>
                <w:bCs/>
                <w:sz w:val="20"/>
              </w:rPr>
              <w:t>дозиметров рентгеновского излучения клинических ДРК-1</w:t>
            </w:r>
            <w:r w:rsidRPr="00F84809">
              <w:rPr>
                <w:color w:val="000000"/>
                <w:sz w:val="20"/>
                <w:szCs w:val="20"/>
                <w:shd w:val="clear" w:color="auto" w:fill="FFFFFF"/>
              </w:rPr>
              <w:t xml:space="preserve"> к применению и выдача «Свидетельства о поверке» установленной формы.</w:t>
            </w:r>
          </w:p>
          <w:p w:rsidR="000D7859" w:rsidRPr="00F84809" w:rsidRDefault="000D7859" w:rsidP="00F04484">
            <w:pPr>
              <w:rPr>
                <w:color w:val="000000"/>
                <w:sz w:val="20"/>
                <w:szCs w:val="20"/>
              </w:rPr>
            </w:pPr>
            <w:r>
              <w:rPr>
                <w:color w:val="000000"/>
                <w:sz w:val="20"/>
                <w:szCs w:val="20"/>
                <w:shd w:val="clear" w:color="auto" w:fill="FFFFFF"/>
              </w:rPr>
              <w:t xml:space="preserve">Количество </w:t>
            </w:r>
            <w:r w:rsidRPr="000D65F6">
              <w:rPr>
                <w:bCs/>
                <w:sz w:val="20"/>
              </w:rPr>
              <w:t>дозиметров рентгеновского излучения клинических ДРК-1</w:t>
            </w:r>
            <w:r>
              <w:rPr>
                <w:color w:val="000000"/>
                <w:sz w:val="20"/>
                <w:szCs w:val="20"/>
                <w:shd w:val="clear" w:color="auto" w:fill="FFFFFF"/>
              </w:rPr>
              <w:t xml:space="preserve"> – 4 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D7859" w:rsidRPr="00651D85" w:rsidRDefault="000D7859" w:rsidP="00F04484">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0D7859" w:rsidRPr="00651D85" w:rsidRDefault="000D7859" w:rsidP="00F04484">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0D7859" w:rsidRPr="00006C0C" w:rsidRDefault="000D7859" w:rsidP="00F04484">
            <w:pPr>
              <w:pStyle w:val="af9"/>
              <w:jc w:val="center"/>
              <w:rPr>
                <w:rFonts w:ascii="Times New Roman" w:hAnsi="Times New Roman"/>
                <w:sz w:val="20"/>
                <w:szCs w:val="20"/>
              </w:rPr>
            </w:pPr>
            <w:r>
              <w:rPr>
                <w:rFonts w:ascii="Times New Roman" w:hAnsi="Times New Roman"/>
                <w:sz w:val="20"/>
                <w:szCs w:val="20"/>
              </w:rPr>
              <w:t>27793,01</w:t>
            </w:r>
          </w:p>
        </w:tc>
      </w:tr>
    </w:tbl>
    <w:p w:rsidR="000D7859" w:rsidRPr="005A07FA" w:rsidRDefault="000D7859" w:rsidP="000D7859">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D7859" w:rsidRDefault="000D7859" w:rsidP="000D7859">
      <w:pPr>
        <w:jc w:val="right"/>
        <w:rPr>
          <w:rFonts w:ascii="Cuprum" w:hAnsi="Cuprum" w:cs="Tahoma"/>
          <w:b/>
          <w:bCs/>
          <w:sz w:val="20"/>
          <w:szCs w:val="20"/>
        </w:rPr>
      </w:pPr>
    </w:p>
    <w:p w:rsidR="000D7859" w:rsidRPr="00865039" w:rsidRDefault="000D7859" w:rsidP="000D7859">
      <w:pPr>
        <w:jc w:val="right"/>
        <w:rPr>
          <w:rFonts w:ascii="Cuprum" w:hAnsi="Cuprum" w:cs="Tahoma"/>
          <w:b/>
          <w:bCs/>
          <w:sz w:val="20"/>
          <w:szCs w:val="20"/>
        </w:rPr>
      </w:pPr>
    </w:p>
    <w:p w:rsidR="000D7859" w:rsidRPr="00D64E15" w:rsidRDefault="000D7859" w:rsidP="000D7859">
      <w:pPr>
        <w:pStyle w:val="ad"/>
        <w:numPr>
          <w:ilvl w:val="0"/>
          <w:numId w:val="7"/>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0D7859" w:rsidRDefault="000D7859" w:rsidP="000D7859">
      <w:pPr>
        <w:pStyle w:val="ad"/>
        <w:numPr>
          <w:ilvl w:val="0"/>
          <w:numId w:val="7"/>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D7859" w:rsidRPr="00D64E15" w:rsidRDefault="000D7859" w:rsidP="000D7859">
      <w:pPr>
        <w:pStyle w:val="ad"/>
        <w:numPr>
          <w:ilvl w:val="0"/>
          <w:numId w:val="7"/>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0D7859" w:rsidRPr="00B64F23" w:rsidRDefault="000D7859" w:rsidP="000D7859">
      <w:pPr>
        <w:pStyle w:val="ad"/>
        <w:numPr>
          <w:ilvl w:val="0"/>
          <w:numId w:val="7"/>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737A4C">
        <w:rPr>
          <w:b/>
          <w:sz w:val="20"/>
          <w:szCs w:val="20"/>
        </w:rPr>
        <w:t>по метрологической поверке дозиметров рентгеновского излучения клинических ДРК-1</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37A4C">
        <w:rPr>
          <w:b/>
          <w:kern w:val="32"/>
          <w:sz w:val="20"/>
          <w:szCs w:val="20"/>
        </w:rPr>
        <w:t>222-21</w:t>
      </w:r>
      <w:r w:rsidR="00E75227">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737A4C">
        <w:rPr>
          <w:sz w:val="20"/>
        </w:rPr>
        <w:t>222-21</w:t>
      </w:r>
      <w:r w:rsidR="00E75227" w:rsidRPr="000850BB">
        <w:rPr>
          <w:sz w:val="20"/>
        </w:rPr>
        <w:t>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737A4C">
        <w:rPr>
          <w:b/>
          <w:bCs/>
          <w:sz w:val="20"/>
          <w:szCs w:val="20"/>
        </w:rPr>
        <w:t>по метрологической поверке дозиметров рентгеновского излучения клинических ДРК-1</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737A4C">
        <w:rPr>
          <w:sz w:val="19"/>
          <w:szCs w:val="19"/>
        </w:rPr>
        <w:t>по метрологической поверке дозиметров рентгеновского излучения клинических ДРК-1</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1.2. Место оказания Услуг: г. Иркутск: ул. Ярославского, 300,  ул. Баумана, 214А, ул. Академика Образцова, 27Ш</w:t>
      </w:r>
      <w:r w:rsidR="000D7859">
        <w:rPr>
          <w:sz w:val="19"/>
          <w:szCs w:val="19"/>
        </w:rPr>
        <w:t>, ул. Баумана, 206</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в течение 20 (двадцати) календарных дней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0D7859" w:rsidRPr="009B021D" w:rsidRDefault="000D7859" w:rsidP="000D7859">
      <w:pPr>
        <w:ind w:left="615"/>
        <w:jc w:val="center"/>
        <w:rPr>
          <w:b/>
          <w:sz w:val="19"/>
          <w:szCs w:val="19"/>
        </w:rPr>
      </w:pPr>
      <w:r>
        <w:rPr>
          <w:b/>
          <w:sz w:val="19"/>
          <w:szCs w:val="19"/>
        </w:rPr>
        <w:t>6</w:t>
      </w:r>
      <w:r w:rsidRPr="009B021D">
        <w:rPr>
          <w:b/>
          <w:sz w:val="19"/>
          <w:szCs w:val="19"/>
        </w:rPr>
        <w:t>. Действие непреодолимой силы</w:t>
      </w:r>
    </w:p>
    <w:p w:rsidR="000D7859" w:rsidRPr="009B021D" w:rsidRDefault="000D7859" w:rsidP="000D7859">
      <w:pPr>
        <w:suppressAutoHyphens/>
        <w:jc w:val="both"/>
        <w:rPr>
          <w:sz w:val="19"/>
          <w:szCs w:val="19"/>
        </w:rPr>
      </w:pPr>
      <w:r>
        <w:rPr>
          <w:sz w:val="19"/>
          <w:szCs w:val="19"/>
        </w:rPr>
        <w:t>6</w:t>
      </w:r>
      <w:r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7859" w:rsidRPr="009B021D" w:rsidRDefault="000D7859" w:rsidP="000D7859">
      <w:pPr>
        <w:suppressAutoHyphens/>
        <w:jc w:val="both"/>
        <w:rPr>
          <w:sz w:val="19"/>
          <w:szCs w:val="19"/>
        </w:rPr>
      </w:pPr>
      <w:r>
        <w:rPr>
          <w:sz w:val="19"/>
          <w:szCs w:val="19"/>
        </w:rPr>
        <w:t>6</w:t>
      </w:r>
      <w:r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D7859" w:rsidRPr="009B021D" w:rsidRDefault="000D7859" w:rsidP="000D7859">
      <w:pPr>
        <w:suppressAutoHyphens/>
        <w:jc w:val="both"/>
        <w:rPr>
          <w:sz w:val="19"/>
          <w:szCs w:val="19"/>
        </w:rPr>
      </w:pPr>
      <w:r>
        <w:rPr>
          <w:sz w:val="19"/>
          <w:szCs w:val="19"/>
        </w:rPr>
        <w:t>6</w:t>
      </w:r>
      <w:r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7859" w:rsidRPr="009B021D" w:rsidRDefault="000D7859" w:rsidP="000D7859">
      <w:pPr>
        <w:ind w:left="615"/>
        <w:jc w:val="center"/>
        <w:rPr>
          <w:b/>
          <w:sz w:val="19"/>
          <w:szCs w:val="19"/>
        </w:rPr>
      </w:pPr>
      <w:r>
        <w:rPr>
          <w:b/>
          <w:sz w:val="19"/>
          <w:szCs w:val="19"/>
        </w:rPr>
        <w:lastRenderedPageBreak/>
        <w:t>7</w:t>
      </w:r>
      <w:r w:rsidRPr="009B021D">
        <w:rPr>
          <w:b/>
          <w:sz w:val="19"/>
          <w:szCs w:val="19"/>
        </w:rPr>
        <w:t>. Рассмотрение споров</w:t>
      </w:r>
    </w:p>
    <w:p w:rsidR="000D7859" w:rsidRPr="009B021D" w:rsidRDefault="000D7859" w:rsidP="000D7859">
      <w:pPr>
        <w:suppressAutoHyphens/>
        <w:jc w:val="both"/>
        <w:rPr>
          <w:sz w:val="19"/>
          <w:szCs w:val="19"/>
        </w:rPr>
      </w:pPr>
      <w:r>
        <w:rPr>
          <w:sz w:val="19"/>
          <w:szCs w:val="19"/>
        </w:rPr>
        <w:t>7</w:t>
      </w:r>
      <w:r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D7859" w:rsidRPr="009B021D" w:rsidRDefault="000D7859" w:rsidP="000D7859">
      <w:pPr>
        <w:suppressAutoHyphens/>
        <w:jc w:val="both"/>
        <w:rPr>
          <w:sz w:val="19"/>
          <w:szCs w:val="19"/>
        </w:rPr>
      </w:pPr>
      <w:r>
        <w:rPr>
          <w:sz w:val="19"/>
          <w:szCs w:val="19"/>
        </w:rPr>
        <w:t>7</w:t>
      </w:r>
      <w:r w:rsidRPr="009B021D">
        <w:rPr>
          <w:sz w:val="19"/>
          <w:szCs w:val="19"/>
        </w:rPr>
        <w:t>.2. В случае невозможности разрешения споров или разногласий путем переговоров, они подлежат</w:t>
      </w:r>
      <w:r>
        <w:rPr>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0D7859" w:rsidRPr="009B021D" w:rsidRDefault="000D7859" w:rsidP="000D7859">
      <w:pPr>
        <w:suppressAutoHyphens/>
        <w:jc w:val="both"/>
        <w:rPr>
          <w:sz w:val="19"/>
          <w:szCs w:val="19"/>
        </w:rPr>
      </w:pPr>
    </w:p>
    <w:p w:rsidR="000D7859" w:rsidRPr="009B021D" w:rsidRDefault="000D7859" w:rsidP="000D7859">
      <w:pPr>
        <w:ind w:left="615"/>
        <w:jc w:val="center"/>
        <w:rPr>
          <w:b/>
          <w:sz w:val="19"/>
          <w:szCs w:val="19"/>
        </w:rPr>
      </w:pPr>
      <w:r>
        <w:rPr>
          <w:b/>
          <w:sz w:val="19"/>
          <w:szCs w:val="19"/>
        </w:rPr>
        <w:t>8</w:t>
      </w:r>
      <w:r w:rsidRPr="009B021D">
        <w:rPr>
          <w:b/>
          <w:sz w:val="19"/>
          <w:szCs w:val="19"/>
        </w:rPr>
        <w:t>. Срок действия договора.</w:t>
      </w:r>
    </w:p>
    <w:p w:rsidR="000D7859" w:rsidRPr="009B021D" w:rsidRDefault="000D7859" w:rsidP="000D7859">
      <w:pPr>
        <w:suppressAutoHyphens/>
        <w:jc w:val="both"/>
        <w:rPr>
          <w:sz w:val="19"/>
          <w:szCs w:val="19"/>
        </w:rPr>
      </w:pPr>
      <w:r>
        <w:rPr>
          <w:sz w:val="19"/>
          <w:szCs w:val="19"/>
        </w:rPr>
        <w:t>8</w:t>
      </w:r>
      <w:r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D7859" w:rsidRPr="009B021D" w:rsidRDefault="000D7859" w:rsidP="000D7859">
      <w:pPr>
        <w:pStyle w:val="af1"/>
        <w:tabs>
          <w:tab w:val="left" w:pos="0"/>
        </w:tabs>
        <w:ind w:firstLine="709"/>
        <w:jc w:val="center"/>
        <w:rPr>
          <w:b/>
          <w:sz w:val="19"/>
          <w:szCs w:val="19"/>
        </w:rPr>
      </w:pPr>
      <w:r>
        <w:rPr>
          <w:b/>
          <w:sz w:val="19"/>
          <w:szCs w:val="19"/>
        </w:rPr>
        <w:t>9</w:t>
      </w:r>
      <w:r w:rsidRPr="009B021D">
        <w:rPr>
          <w:b/>
          <w:sz w:val="19"/>
          <w:szCs w:val="19"/>
        </w:rPr>
        <w:t>. Прочие условия</w:t>
      </w:r>
    </w:p>
    <w:p w:rsidR="000D7859" w:rsidRPr="009B021D" w:rsidRDefault="000D7859" w:rsidP="000D7859">
      <w:pPr>
        <w:pStyle w:val="af1"/>
        <w:tabs>
          <w:tab w:val="left" w:pos="2268"/>
        </w:tabs>
        <w:jc w:val="both"/>
        <w:rPr>
          <w:sz w:val="19"/>
          <w:szCs w:val="19"/>
        </w:rPr>
      </w:pPr>
      <w:r>
        <w:rPr>
          <w:sz w:val="19"/>
          <w:szCs w:val="19"/>
        </w:rPr>
        <w:t>9</w:t>
      </w:r>
      <w:r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0D7859" w:rsidRPr="009B021D" w:rsidRDefault="000D7859" w:rsidP="000D7859">
      <w:pPr>
        <w:pStyle w:val="20"/>
        <w:ind w:firstLine="0"/>
        <w:rPr>
          <w:sz w:val="19"/>
          <w:szCs w:val="19"/>
        </w:rPr>
      </w:pPr>
      <w:r>
        <w:rPr>
          <w:sz w:val="19"/>
          <w:szCs w:val="19"/>
        </w:rPr>
        <w:t>9</w:t>
      </w:r>
      <w:r w:rsidRPr="009B021D">
        <w:rPr>
          <w:sz w:val="19"/>
          <w:szCs w:val="19"/>
        </w:rPr>
        <w:t>.2. Настоящий Договор составлен в двух экземплярах,</w:t>
      </w:r>
      <w:r>
        <w:rPr>
          <w:sz w:val="19"/>
          <w:szCs w:val="19"/>
        </w:rPr>
        <w:t xml:space="preserve"> </w:t>
      </w:r>
      <w:r w:rsidRPr="009B021D">
        <w:rPr>
          <w:sz w:val="19"/>
          <w:szCs w:val="19"/>
        </w:rPr>
        <w:t>имеющих одинаковую юридическую силу, по одному экземпляру для каждой из Сторон.</w:t>
      </w:r>
    </w:p>
    <w:p w:rsidR="000D7859" w:rsidRPr="009B021D" w:rsidRDefault="000D7859" w:rsidP="000D7859">
      <w:pPr>
        <w:pStyle w:val="20"/>
        <w:ind w:firstLine="0"/>
        <w:rPr>
          <w:sz w:val="19"/>
          <w:szCs w:val="19"/>
        </w:rPr>
      </w:pPr>
      <w:r>
        <w:rPr>
          <w:sz w:val="19"/>
          <w:szCs w:val="19"/>
        </w:rPr>
        <w:t>9</w:t>
      </w:r>
      <w:r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D7859" w:rsidRPr="009B021D" w:rsidRDefault="000D7859" w:rsidP="000D7859">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7859" w:rsidRPr="009B021D" w:rsidRDefault="000D7859" w:rsidP="000D7859">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D7859" w:rsidRPr="009B021D" w:rsidRDefault="000D7859" w:rsidP="000D7859">
      <w:pPr>
        <w:pStyle w:val="32"/>
        <w:ind w:firstLine="0"/>
        <w:rPr>
          <w:rFonts w:ascii="Times New Roman" w:hAnsi="Times New Roman"/>
          <w:sz w:val="19"/>
          <w:szCs w:val="19"/>
        </w:rPr>
      </w:pPr>
      <w:r>
        <w:rPr>
          <w:rFonts w:ascii="Times New Roman" w:hAnsi="Times New Roman"/>
          <w:sz w:val="19"/>
          <w:szCs w:val="19"/>
        </w:rPr>
        <w:t>9</w:t>
      </w:r>
      <w:r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D7859" w:rsidRPr="009B021D" w:rsidRDefault="000D7859" w:rsidP="000D7859">
      <w:pPr>
        <w:jc w:val="both"/>
        <w:rPr>
          <w:sz w:val="19"/>
          <w:szCs w:val="19"/>
        </w:rPr>
      </w:pPr>
      <w:r>
        <w:rPr>
          <w:sz w:val="19"/>
          <w:szCs w:val="19"/>
        </w:rPr>
        <w:t>9</w:t>
      </w:r>
      <w:r w:rsidRPr="009B021D">
        <w:rPr>
          <w:sz w:val="19"/>
          <w:szCs w:val="19"/>
        </w:rPr>
        <w:t>.7. К настоящему Договору прилагается и является его неотъемлемой частью</w:t>
      </w:r>
    </w:p>
    <w:p w:rsidR="000D7859" w:rsidRPr="009B021D" w:rsidRDefault="000D7859" w:rsidP="000D7859">
      <w:pPr>
        <w:jc w:val="both"/>
        <w:rPr>
          <w:i/>
          <w:sz w:val="19"/>
          <w:szCs w:val="19"/>
        </w:rPr>
      </w:pPr>
      <w:r w:rsidRPr="009B021D">
        <w:rPr>
          <w:i/>
          <w:sz w:val="19"/>
          <w:szCs w:val="19"/>
        </w:rPr>
        <w:t>- Спецификация (Приложение № 1)</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0D7859" w:rsidRDefault="000D785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D7859">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737A4C">
        <w:rPr>
          <w:sz w:val="20"/>
          <w:szCs w:val="20"/>
        </w:rPr>
        <w:t>222-21</w:t>
      </w:r>
      <w:r w:rsidR="00E75227">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0D7859" w:rsidRPr="00651D85" w:rsidTr="00F04484">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7859" w:rsidRPr="00651D85" w:rsidRDefault="000D7859" w:rsidP="00F04484">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0D7859" w:rsidRPr="00651D85" w:rsidRDefault="000D7859" w:rsidP="00F04484">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0D7859" w:rsidRDefault="000D7859" w:rsidP="00F04484">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D7859" w:rsidRPr="00651D85" w:rsidRDefault="000D7859" w:rsidP="00F04484">
            <w:pPr>
              <w:jc w:val="center"/>
              <w:rPr>
                <w:b/>
                <w:bCs/>
                <w:sz w:val="19"/>
                <w:szCs w:val="19"/>
              </w:rPr>
            </w:pPr>
            <w:r>
              <w:rPr>
                <w:b/>
                <w:bCs/>
                <w:sz w:val="19"/>
                <w:szCs w:val="19"/>
              </w:rPr>
              <w:t>С</w:t>
            </w:r>
            <w:r w:rsidRPr="00651D85">
              <w:rPr>
                <w:b/>
                <w:bCs/>
                <w:sz w:val="19"/>
                <w:szCs w:val="19"/>
              </w:rPr>
              <w:t>умма с НДС, руб.</w:t>
            </w:r>
          </w:p>
        </w:tc>
      </w:tr>
      <w:tr w:rsidR="000D7859" w:rsidRPr="00651D85" w:rsidTr="00F04484">
        <w:trPr>
          <w:trHeight w:val="102"/>
        </w:trPr>
        <w:tc>
          <w:tcPr>
            <w:tcW w:w="567" w:type="dxa"/>
            <w:tcBorders>
              <w:top w:val="nil"/>
              <w:left w:val="single" w:sz="4" w:space="0" w:color="auto"/>
              <w:right w:val="single" w:sz="4" w:space="0" w:color="auto"/>
            </w:tcBorders>
            <w:shd w:val="clear" w:color="auto" w:fill="auto"/>
          </w:tcPr>
          <w:p w:rsidR="000D7859" w:rsidRPr="00F84809" w:rsidRDefault="000D7859" w:rsidP="00F04484">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0D7859" w:rsidRPr="000D65F6" w:rsidRDefault="000D7859" w:rsidP="00F04484">
            <w:pPr>
              <w:shd w:val="clear" w:color="auto" w:fill="FFFFFF"/>
              <w:rPr>
                <w:color w:val="000000"/>
                <w:sz w:val="20"/>
                <w:szCs w:val="20"/>
              </w:rPr>
            </w:pPr>
            <w:r w:rsidRPr="000D65F6">
              <w:rPr>
                <w:bCs/>
                <w:sz w:val="20"/>
                <w:szCs w:val="20"/>
              </w:rPr>
              <w:t xml:space="preserve">Оказание услуг по поверке </w:t>
            </w:r>
            <w:r w:rsidRPr="000D65F6">
              <w:rPr>
                <w:bCs/>
                <w:sz w:val="20"/>
              </w:rPr>
              <w:t>дозиметров рентгеновского излучения клинических ДРК-1</w:t>
            </w:r>
          </w:p>
        </w:tc>
        <w:tc>
          <w:tcPr>
            <w:tcW w:w="4111" w:type="dxa"/>
            <w:tcBorders>
              <w:top w:val="nil"/>
              <w:left w:val="nil"/>
              <w:bottom w:val="single" w:sz="4" w:space="0" w:color="auto"/>
              <w:right w:val="single" w:sz="4" w:space="0" w:color="auto"/>
            </w:tcBorders>
            <w:shd w:val="clear" w:color="auto" w:fill="auto"/>
          </w:tcPr>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sidRPr="000D65F6">
              <w:rPr>
                <w:bCs/>
                <w:sz w:val="20"/>
              </w:rPr>
              <w:t>дозиметров рентгеновского излучения клинических ДРК-1</w:t>
            </w:r>
            <w:r w:rsidRPr="00F84809">
              <w:rPr>
                <w:color w:val="000000"/>
                <w:sz w:val="20"/>
                <w:szCs w:val="20"/>
                <w:shd w:val="clear" w:color="auto" w:fill="FFFFFF"/>
              </w:rPr>
              <w:t xml:space="preserve">. </w:t>
            </w:r>
          </w:p>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Pr="000D65F6">
              <w:rPr>
                <w:bCs/>
                <w:sz w:val="20"/>
              </w:rPr>
              <w:t>дозиметров рентгеновского излучения клинических ДРК-1</w:t>
            </w:r>
            <w:r w:rsidRPr="00F84809">
              <w:rPr>
                <w:color w:val="000000"/>
                <w:sz w:val="20"/>
                <w:szCs w:val="20"/>
                <w:shd w:val="clear" w:color="auto" w:fill="FFFFFF"/>
              </w:rPr>
              <w:t>к применению и выдача «Свидетельства о поверке» установленной формы.</w:t>
            </w:r>
          </w:p>
          <w:p w:rsidR="000D7859" w:rsidRPr="00F84809" w:rsidRDefault="000D7859" w:rsidP="00F04484">
            <w:pPr>
              <w:rPr>
                <w:color w:val="000000"/>
                <w:sz w:val="20"/>
                <w:szCs w:val="20"/>
              </w:rPr>
            </w:pPr>
            <w:r>
              <w:rPr>
                <w:color w:val="000000"/>
                <w:sz w:val="20"/>
                <w:szCs w:val="20"/>
                <w:shd w:val="clear" w:color="auto" w:fill="FFFFFF"/>
              </w:rPr>
              <w:t xml:space="preserve">Количество </w:t>
            </w:r>
            <w:r w:rsidRPr="000D65F6">
              <w:rPr>
                <w:bCs/>
                <w:sz w:val="20"/>
              </w:rPr>
              <w:t>дозиметров рентгеновского излучения клинических ДРК-1</w:t>
            </w:r>
            <w:r>
              <w:rPr>
                <w:color w:val="000000"/>
                <w:sz w:val="20"/>
                <w:szCs w:val="20"/>
                <w:shd w:val="clear" w:color="auto" w:fill="FFFFFF"/>
              </w:rPr>
              <w:t xml:space="preserve"> – 4 шт. </w:t>
            </w:r>
          </w:p>
        </w:tc>
        <w:tc>
          <w:tcPr>
            <w:tcW w:w="993" w:type="dxa"/>
            <w:tcBorders>
              <w:top w:val="nil"/>
              <w:left w:val="nil"/>
              <w:bottom w:val="single" w:sz="4" w:space="0" w:color="auto"/>
              <w:right w:val="single" w:sz="4" w:space="0" w:color="auto"/>
            </w:tcBorders>
            <w:shd w:val="clear" w:color="auto" w:fill="auto"/>
          </w:tcPr>
          <w:p w:rsidR="000D7859" w:rsidRPr="00651D85" w:rsidRDefault="000D7859" w:rsidP="00F04484">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0D7859" w:rsidRPr="00651D85" w:rsidRDefault="000D7859" w:rsidP="00F04484">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0D7859" w:rsidRPr="00651D85" w:rsidRDefault="000D7859" w:rsidP="00F04484">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D7859" w:rsidRPr="00651D85" w:rsidRDefault="000D7859" w:rsidP="00F04484">
            <w:pPr>
              <w:pStyle w:val="af9"/>
              <w:jc w:val="center"/>
              <w:rPr>
                <w:bCs/>
                <w:sz w:val="19"/>
                <w:szCs w:val="19"/>
                <w:highlight w:val="yellow"/>
              </w:rPr>
            </w:pPr>
          </w:p>
        </w:tc>
      </w:tr>
      <w:tr w:rsidR="000D7859" w:rsidRPr="00651D85" w:rsidTr="00F0448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D7859" w:rsidRPr="00651D85" w:rsidRDefault="000D7859" w:rsidP="00F04484">
            <w:pPr>
              <w:jc w:val="both"/>
              <w:rPr>
                <w:sz w:val="19"/>
                <w:szCs w:val="19"/>
              </w:rPr>
            </w:pPr>
            <w:r w:rsidRPr="00651D85">
              <w:rPr>
                <w:sz w:val="19"/>
                <w:szCs w:val="19"/>
              </w:rPr>
              <w:t>ИТОГО (цена договора):</w:t>
            </w:r>
          </w:p>
          <w:p w:rsidR="000D7859" w:rsidRPr="00651D85" w:rsidRDefault="000D7859" w:rsidP="00F04484">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0D7859" w:rsidRPr="00651D85" w:rsidRDefault="000D7859" w:rsidP="00F04484">
            <w:pPr>
              <w:jc w:val="center"/>
              <w:rPr>
                <w:bCs/>
                <w:sz w:val="19"/>
                <w:szCs w:val="19"/>
                <w:highlight w:val="yellow"/>
              </w:rPr>
            </w:pPr>
          </w:p>
        </w:tc>
      </w:tr>
      <w:tr w:rsidR="000D7859" w:rsidRPr="00651D85" w:rsidTr="00F0448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D7859" w:rsidRPr="00651D85" w:rsidRDefault="000D7859" w:rsidP="00F04484">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0D7859" w:rsidRPr="00651D85" w:rsidRDefault="000D7859" w:rsidP="00F04484">
            <w:pPr>
              <w:jc w:val="center"/>
              <w:rPr>
                <w:bCs/>
                <w:sz w:val="19"/>
                <w:szCs w:val="19"/>
                <w:highlight w:val="yellow"/>
              </w:rPr>
            </w:pPr>
          </w:p>
        </w:tc>
      </w:tr>
    </w:tbl>
    <w:p w:rsidR="000D7859" w:rsidRPr="00E94A4D" w:rsidRDefault="000D7859" w:rsidP="000D7859">
      <w:pPr>
        <w:jc w:val="center"/>
        <w:rPr>
          <w:b/>
          <w:sz w:val="20"/>
          <w:szCs w:val="20"/>
        </w:rPr>
      </w:pPr>
    </w:p>
    <w:p w:rsidR="000D7859" w:rsidRPr="00865039" w:rsidRDefault="000D7859" w:rsidP="000D7859">
      <w:pPr>
        <w:jc w:val="right"/>
        <w:rPr>
          <w:rFonts w:ascii="Cuprum" w:hAnsi="Cuprum" w:cs="Tahoma"/>
          <w:b/>
          <w:bCs/>
          <w:sz w:val="20"/>
          <w:szCs w:val="20"/>
        </w:rPr>
      </w:pPr>
    </w:p>
    <w:p w:rsidR="000D7859" w:rsidRPr="00692044" w:rsidRDefault="000D7859" w:rsidP="000D7859">
      <w:pPr>
        <w:tabs>
          <w:tab w:val="left" w:pos="284"/>
        </w:tabs>
        <w:autoSpaceDE w:val="0"/>
        <w:autoSpaceDN w:val="0"/>
        <w:adjustRightInd w:val="0"/>
        <w:jc w:val="both"/>
        <w:rPr>
          <w:bCs/>
          <w:sz w:val="20"/>
          <w:szCs w:val="20"/>
        </w:rPr>
      </w:pPr>
      <w:r>
        <w:rPr>
          <w:bCs/>
          <w:sz w:val="20"/>
          <w:szCs w:val="20"/>
        </w:rPr>
        <w:t xml:space="preserve">1. </w:t>
      </w:r>
      <w:r w:rsidRPr="00692044">
        <w:rPr>
          <w:bCs/>
          <w:sz w:val="20"/>
          <w:szCs w:val="20"/>
        </w:rPr>
        <w:t xml:space="preserve">Время выполнения работ должно согласовываться с Заказчиком. </w:t>
      </w:r>
    </w:p>
    <w:p w:rsidR="000D7859" w:rsidRPr="00692044" w:rsidRDefault="000D7859" w:rsidP="000D7859">
      <w:pPr>
        <w:tabs>
          <w:tab w:val="left" w:pos="284"/>
        </w:tabs>
        <w:autoSpaceDE w:val="0"/>
        <w:autoSpaceDN w:val="0"/>
        <w:adjustRightInd w:val="0"/>
        <w:jc w:val="both"/>
        <w:rPr>
          <w:bCs/>
          <w:sz w:val="20"/>
          <w:szCs w:val="20"/>
        </w:rPr>
      </w:pPr>
      <w:r>
        <w:rPr>
          <w:bCs/>
          <w:sz w:val="20"/>
          <w:szCs w:val="20"/>
        </w:rPr>
        <w:t xml:space="preserve">2. </w:t>
      </w:r>
      <w:r w:rsidRPr="0069204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0D7859" w:rsidRPr="00692044" w:rsidRDefault="000D7859" w:rsidP="000D7859">
      <w:pPr>
        <w:tabs>
          <w:tab w:val="left" w:pos="284"/>
        </w:tabs>
        <w:autoSpaceDE w:val="0"/>
        <w:autoSpaceDN w:val="0"/>
        <w:adjustRightInd w:val="0"/>
        <w:jc w:val="both"/>
        <w:rPr>
          <w:bCs/>
          <w:sz w:val="20"/>
          <w:szCs w:val="20"/>
        </w:rPr>
      </w:pPr>
      <w:r>
        <w:rPr>
          <w:color w:val="000000"/>
          <w:sz w:val="20"/>
          <w:szCs w:val="20"/>
        </w:rPr>
        <w:t xml:space="preserve">3. </w:t>
      </w:r>
      <w:r w:rsidRPr="00692044">
        <w:rPr>
          <w:color w:val="000000"/>
          <w:sz w:val="20"/>
          <w:szCs w:val="20"/>
        </w:rPr>
        <w:t xml:space="preserve">Исполнитель обязан соблюдать </w:t>
      </w:r>
      <w:r w:rsidRPr="00692044">
        <w:rPr>
          <w:sz w:val="20"/>
          <w:szCs w:val="20"/>
        </w:rPr>
        <w:t>на объекте требований противопожарной безопасности, техники безопасности и охраны окружающей среды во время</w:t>
      </w:r>
      <w:bookmarkStart w:id="5" w:name="_GoBack"/>
      <w:bookmarkEnd w:id="5"/>
      <w:r w:rsidRPr="00692044">
        <w:rPr>
          <w:sz w:val="20"/>
          <w:szCs w:val="20"/>
        </w:rPr>
        <w:t xml:space="preserve"> оказания услуг.</w:t>
      </w:r>
    </w:p>
    <w:p w:rsidR="000D7859" w:rsidRPr="00692044" w:rsidRDefault="000D7859" w:rsidP="000D7859">
      <w:pPr>
        <w:tabs>
          <w:tab w:val="left" w:pos="284"/>
        </w:tabs>
        <w:autoSpaceDE w:val="0"/>
        <w:autoSpaceDN w:val="0"/>
        <w:adjustRightInd w:val="0"/>
        <w:jc w:val="both"/>
        <w:outlineLvl w:val="1"/>
        <w:rPr>
          <w:bCs/>
          <w:sz w:val="20"/>
          <w:szCs w:val="20"/>
        </w:rPr>
      </w:pPr>
      <w:r>
        <w:rPr>
          <w:bCs/>
          <w:sz w:val="20"/>
          <w:szCs w:val="20"/>
        </w:rPr>
        <w:t xml:space="preserve">4. </w:t>
      </w:r>
      <w:r w:rsidRPr="0069204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62DE3" w:rsidRDefault="00E62DE3" w:rsidP="00E62DE3">
      <w:pPr>
        <w:jc w:val="both"/>
        <w:rPr>
          <w:sz w:val="20"/>
          <w:szCs w:val="20"/>
          <w:highlight w:val="yellow"/>
        </w:rPr>
      </w:pPr>
    </w:p>
    <w:p w:rsidR="00E62DE3" w:rsidRDefault="00E62DE3" w:rsidP="00E62DE3">
      <w:pPr>
        <w:jc w:val="both"/>
        <w:rPr>
          <w:sz w:val="20"/>
          <w:szCs w:val="20"/>
          <w:highlight w:val="yellow"/>
        </w:rPr>
      </w:pP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_____________________/ Ж. 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0D7859" w:rsidRDefault="000D7859"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737A4C">
        <w:rPr>
          <w:b/>
          <w:sz w:val="20"/>
          <w:szCs w:val="20"/>
        </w:rPr>
        <w:t>по метрологической поверке дозиметров рентгеновского излучения клинических ДРК-1</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37A4C">
        <w:rPr>
          <w:b/>
          <w:kern w:val="32"/>
          <w:sz w:val="20"/>
          <w:szCs w:val="20"/>
        </w:rPr>
        <w:t>222-21</w:t>
      </w:r>
      <w:r w:rsidR="00E75227">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737A4C">
        <w:rPr>
          <w:sz w:val="20"/>
          <w:szCs w:val="20"/>
        </w:rPr>
        <w:t>по метрологической поверке дозиметров рентгеновского излучения клинических ДРК-1</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737A4C">
        <w:rPr>
          <w:sz w:val="20"/>
          <w:szCs w:val="20"/>
        </w:rPr>
        <w:t>по метрологической поверке дозиметров рентгеновского излучения клинических ДРК-1</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0D7859" w:rsidRPr="00651D85" w:rsidTr="00F04484">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D7859" w:rsidRPr="00651D85" w:rsidRDefault="000D7859" w:rsidP="00F04484">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0D7859" w:rsidRPr="00651D85" w:rsidRDefault="000D7859" w:rsidP="00F04484">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0D7859" w:rsidRDefault="000D7859" w:rsidP="00F04484">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0D7859" w:rsidRPr="00651D85" w:rsidRDefault="000D7859" w:rsidP="00F04484">
            <w:pPr>
              <w:jc w:val="center"/>
              <w:rPr>
                <w:b/>
                <w:bCs/>
                <w:sz w:val="19"/>
                <w:szCs w:val="19"/>
              </w:rPr>
            </w:pPr>
            <w:r>
              <w:rPr>
                <w:b/>
                <w:bCs/>
                <w:sz w:val="19"/>
                <w:szCs w:val="19"/>
              </w:rPr>
              <w:t>С</w:t>
            </w:r>
            <w:r w:rsidRPr="00651D85">
              <w:rPr>
                <w:b/>
                <w:bCs/>
                <w:sz w:val="19"/>
                <w:szCs w:val="19"/>
              </w:rPr>
              <w:t>умма с НДС, руб.</w:t>
            </w:r>
          </w:p>
        </w:tc>
      </w:tr>
      <w:tr w:rsidR="000D7859" w:rsidRPr="00651D85" w:rsidTr="00F04484">
        <w:trPr>
          <w:trHeight w:val="102"/>
        </w:trPr>
        <w:tc>
          <w:tcPr>
            <w:tcW w:w="567" w:type="dxa"/>
            <w:tcBorders>
              <w:top w:val="nil"/>
              <w:left w:val="single" w:sz="4" w:space="0" w:color="auto"/>
              <w:right w:val="single" w:sz="4" w:space="0" w:color="auto"/>
            </w:tcBorders>
            <w:shd w:val="clear" w:color="auto" w:fill="auto"/>
            <w:hideMark/>
          </w:tcPr>
          <w:p w:rsidR="000D7859" w:rsidRPr="00F84809" w:rsidRDefault="000D7859" w:rsidP="00F04484">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0D7859" w:rsidRPr="000D65F6" w:rsidRDefault="000D7859" w:rsidP="00F04484">
            <w:pPr>
              <w:shd w:val="clear" w:color="auto" w:fill="FFFFFF"/>
              <w:rPr>
                <w:color w:val="000000"/>
                <w:sz w:val="20"/>
                <w:szCs w:val="20"/>
              </w:rPr>
            </w:pPr>
            <w:r w:rsidRPr="000D65F6">
              <w:rPr>
                <w:bCs/>
                <w:sz w:val="20"/>
                <w:szCs w:val="20"/>
              </w:rPr>
              <w:t xml:space="preserve">Оказание услуг по поверке </w:t>
            </w:r>
            <w:r w:rsidRPr="000D65F6">
              <w:rPr>
                <w:bCs/>
                <w:sz w:val="20"/>
              </w:rPr>
              <w:t>дозиметров рентгеновского излучения клинических ДРК-1</w:t>
            </w:r>
          </w:p>
        </w:tc>
        <w:tc>
          <w:tcPr>
            <w:tcW w:w="4111" w:type="dxa"/>
            <w:tcBorders>
              <w:top w:val="nil"/>
              <w:left w:val="nil"/>
              <w:bottom w:val="single" w:sz="4" w:space="0" w:color="auto"/>
              <w:right w:val="single" w:sz="4" w:space="0" w:color="auto"/>
            </w:tcBorders>
            <w:shd w:val="clear" w:color="auto" w:fill="auto"/>
            <w:hideMark/>
          </w:tcPr>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sidRPr="000D65F6">
              <w:rPr>
                <w:bCs/>
                <w:sz w:val="20"/>
              </w:rPr>
              <w:t>дозиметров рентгеновского излучения клинических ДРК-1</w:t>
            </w:r>
            <w:r w:rsidRPr="00F84809">
              <w:rPr>
                <w:color w:val="000000"/>
                <w:sz w:val="20"/>
                <w:szCs w:val="20"/>
                <w:shd w:val="clear" w:color="auto" w:fill="FFFFFF"/>
              </w:rPr>
              <w:t xml:space="preserve">. </w:t>
            </w:r>
          </w:p>
          <w:p w:rsidR="000D7859" w:rsidRDefault="000D7859" w:rsidP="00F04484">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Pr="000D65F6">
              <w:rPr>
                <w:bCs/>
                <w:sz w:val="20"/>
              </w:rPr>
              <w:t>дозиметров рентгеновского излучения клинических ДРК-1</w:t>
            </w:r>
            <w:r w:rsidRPr="00F84809">
              <w:rPr>
                <w:color w:val="000000"/>
                <w:sz w:val="20"/>
                <w:szCs w:val="20"/>
                <w:shd w:val="clear" w:color="auto" w:fill="FFFFFF"/>
              </w:rPr>
              <w:t xml:space="preserve"> к применению и выдача «Свидетельства о поверке» установленной формы.</w:t>
            </w:r>
          </w:p>
          <w:p w:rsidR="000D7859" w:rsidRPr="00F84809" w:rsidRDefault="000D7859" w:rsidP="00F04484">
            <w:pPr>
              <w:rPr>
                <w:color w:val="000000"/>
                <w:sz w:val="20"/>
                <w:szCs w:val="20"/>
              </w:rPr>
            </w:pPr>
            <w:r>
              <w:rPr>
                <w:color w:val="000000"/>
                <w:sz w:val="20"/>
                <w:szCs w:val="20"/>
                <w:shd w:val="clear" w:color="auto" w:fill="FFFFFF"/>
              </w:rPr>
              <w:t xml:space="preserve">Количество </w:t>
            </w:r>
            <w:r w:rsidRPr="000D65F6">
              <w:rPr>
                <w:bCs/>
                <w:sz w:val="20"/>
              </w:rPr>
              <w:t>дозиметров рентгеновского излучения клинических ДРК-1</w:t>
            </w:r>
            <w:r>
              <w:rPr>
                <w:color w:val="000000"/>
                <w:sz w:val="20"/>
                <w:szCs w:val="20"/>
                <w:shd w:val="clear" w:color="auto" w:fill="FFFFFF"/>
              </w:rPr>
              <w:t xml:space="preserve"> – 4 шт. </w:t>
            </w:r>
          </w:p>
        </w:tc>
        <w:tc>
          <w:tcPr>
            <w:tcW w:w="993" w:type="dxa"/>
            <w:tcBorders>
              <w:top w:val="nil"/>
              <w:left w:val="nil"/>
              <w:bottom w:val="single" w:sz="4" w:space="0" w:color="auto"/>
              <w:right w:val="single" w:sz="4" w:space="0" w:color="auto"/>
            </w:tcBorders>
            <w:shd w:val="clear" w:color="auto" w:fill="auto"/>
          </w:tcPr>
          <w:p w:rsidR="000D7859" w:rsidRPr="00651D85" w:rsidRDefault="000D7859" w:rsidP="00F04484">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0D7859" w:rsidRPr="00651D85" w:rsidRDefault="000D7859" w:rsidP="00F04484">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0D7859" w:rsidRPr="00651D85" w:rsidRDefault="000D7859" w:rsidP="00F04484">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D7859" w:rsidRPr="00651D85" w:rsidRDefault="000D7859" w:rsidP="00F04484">
            <w:pPr>
              <w:pStyle w:val="af9"/>
              <w:jc w:val="center"/>
              <w:rPr>
                <w:bCs/>
                <w:sz w:val="19"/>
                <w:szCs w:val="19"/>
                <w:highlight w:val="yellow"/>
              </w:rPr>
            </w:pPr>
          </w:p>
        </w:tc>
      </w:tr>
      <w:tr w:rsidR="000D7859" w:rsidRPr="00651D85" w:rsidTr="00F0448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D7859" w:rsidRPr="00651D85" w:rsidRDefault="000D7859" w:rsidP="00F04484">
            <w:pPr>
              <w:jc w:val="both"/>
              <w:rPr>
                <w:sz w:val="19"/>
                <w:szCs w:val="19"/>
              </w:rPr>
            </w:pPr>
            <w:r w:rsidRPr="00651D85">
              <w:rPr>
                <w:sz w:val="19"/>
                <w:szCs w:val="19"/>
              </w:rPr>
              <w:t>ИТОГО (цена договора):</w:t>
            </w:r>
          </w:p>
          <w:p w:rsidR="000D7859" w:rsidRPr="00651D85" w:rsidRDefault="000D7859" w:rsidP="00F04484">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0D7859" w:rsidRPr="00651D85" w:rsidRDefault="000D7859" w:rsidP="00F04484">
            <w:pPr>
              <w:jc w:val="center"/>
              <w:rPr>
                <w:bCs/>
                <w:sz w:val="19"/>
                <w:szCs w:val="19"/>
                <w:highlight w:val="yellow"/>
              </w:rPr>
            </w:pPr>
          </w:p>
        </w:tc>
      </w:tr>
      <w:tr w:rsidR="000D7859" w:rsidRPr="00651D85" w:rsidTr="00F04484">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D7859" w:rsidRPr="00651D85" w:rsidRDefault="000D7859" w:rsidP="00F04484">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0D7859" w:rsidRPr="00651D85" w:rsidRDefault="000D7859" w:rsidP="00F04484">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0D7859" w:rsidRPr="00651D85" w:rsidRDefault="000D7859" w:rsidP="00F04484">
            <w:pPr>
              <w:jc w:val="center"/>
              <w:rPr>
                <w:bCs/>
                <w:sz w:val="19"/>
                <w:szCs w:val="19"/>
                <w:highlight w:val="yellow"/>
              </w:rPr>
            </w:pPr>
          </w:p>
        </w:tc>
      </w:tr>
    </w:tbl>
    <w:p w:rsidR="000D7859" w:rsidRDefault="000D7859" w:rsidP="000D7859">
      <w:pPr>
        <w:jc w:val="center"/>
        <w:outlineLvl w:val="1"/>
        <w:rPr>
          <w:b/>
          <w:sz w:val="20"/>
          <w:szCs w:val="20"/>
        </w:rPr>
      </w:pPr>
    </w:p>
    <w:p w:rsidR="00E62DE3" w:rsidRDefault="00E62DE3" w:rsidP="00E62DE3">
      <w:pPr>
        <w:ind w:left="2978"/>
        <w:rPr>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FE5" w:rsidRDefault="00662FE5" w:rsidP="00ED57EB">
      <w:r>
        <w:separator/>
      </w:r>
    </w:p>
  </w:endnote>
  <w:endnote w:type="continuationSeparator" w:id="1">
    <w:p w:rsidR="00662FE5" w:rsidRDefault="00662FE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1579" w:rsidRDefault="0005681F">
        <w:pPr>
          <w:pStyle w:val="af7"/>
          <w:jc w:val="right"/>
        </w:pPr>
        <w:fldSimple w:instr=" PAGE   \* MERGEFORMAT ">
          <w:r w:rsidR="000D7859">
            <w:rPr>
              <w:noProof/>
            </w:rPr>
            <w:t>24</w:t>
          </w:r>
        </w:fldSimple>
      </w:p>
    </w:sdtContent>
  </w:sdt>
  <w:p w:rsidR="00711579" w:rsidRDefault="007115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FE5" w:rsidRDefault="00662FE5" w:rsidP="00ED57EB">
      <w:r>
        <w:separator/>
      </w:r>
    </w:p>
  </w:footnote>
  <w:footnote w:type="continuationSeparator" w:id="1">
    <w:p w:rsidR="00662FE5" w:rsidRDefault="00662FE5" w:rsidP="00ED57EB">
      <w:r>
        <w:continuationSeparator/>
      </w:r>
    </w:p>
  </w:footnote>
  <w:footnote w:id="2">
    <w:p w:rsidR="00711579" w:rsidRPr="004B5113" w:rsidRDefault="007115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lvlOverride w:ilvl="0">
      <w:startOverride w:val="1"/>
    </w:lvlOverride>
  </w:num>
  <w:num w:numId="5">
    <w:abstractNumId w:val="4"/>
  </w:num>
  <w:num w:numId="6">
    <w:abstractNumId w:val="3"/>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86C7-85CA-4F61-A718-C39A0A94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12446</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2021-09-01T07:11:00Z</cp:lastPrinted>
  <dcterms:created xsi:type="dcterms:W3CDTF">2021-09-14T02:21:00Z</dcterms:created>
  <dcterms:modified xsi:type="dcterms:W3CDTF">2021-09-14T03:22:00Z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