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B5374">
        <w:rPr>
          <w:b/>
          <w:kern w:val="32"/>
          <w:sz w:val="28"/>
          <w:szCs w:val="28"/>
        </w:rPr>
        <w:t xml:space="preserve"> </w:t>
      </w:r>
      <w:proofErr w:type="spellStart"/>
      <w:r w:rsidR="006027D8">
        <w:rPr>
          <w:b/>
          <w:sz w:val="28"/>
          <w:szCs w:val="28"/>
        </w:rPr>
        <w:t>противогололедных</w:t>
      </w:r>
      <w:proofErr w:type="spellEnd"/>
      <w:r w:rsidR="006027D8">
        <w:rPr>
          <w:b/>
          <w:sz w:val="28"/>
          <w:szCs w:val="28"/>
        </w:rPr>
        <w:t xml:space="preserve"> средств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027D8">
        <w:rPr>
          <w:b/>
          <w:kern w:val="32"/>
          <w:sz w:val="28"/>
          <w:szCs w:val="28"/>
        </w:rPr>
        <w:t>323-21н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027FB1"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E4280D"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B5374">
              <w:rPr>
                <w:b/>
                <w:sz w:val="20"/>
                <w:szCs w:val="20"/>
                <w:u w:val="single"/>
              </w:rPr>
              <w:t xml:space="preserve"> </w:t>
            </w:r>
            <w:r w:rsidR="0015535E">
              <w:rPr>
                <w:sz w:val="20"/>
                <w:szCs w:val="20"/>
              </w:rPr>
              <w:t xml:space="preserve">Поставка </w:t>
            </w:r>
            <w:proofErr w:type="spellStart"/>
            <w:r w:rsidR="006027D8">
              <w:rPr>
                <w:sz w:val="20"/>
                <w:szCs w:val="20"/>
              </w:rPr>
              <w:t>противогололедных</w:t>
            </w:r>
            <w:proofErr w:type="spellEnd"/>
            <w:r w:rsidR="006027D8">
              <w:rPr>
                <w:sz w:val="20"/>
                <w:szCs w:val="20"/>
              </w:rPr>
              <w:t xml:space="preserve"> средств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44583" w:rsidRPr="007824AF" w:rsidRDefault="006027D8" w:rsidP="00D023DE">
            <w:pPr>
              <w:rPr>
                <w:sz w:val="20"/>
                <w:szCs w:val="20"/>
              </w:rPr>
            </w:pPr>
            <w:r w:rsidRPr="006027D8">
              <w:rPr>
                <w:sz w:val="20"/>
                <w:szCs w:val="20"/>
              </w:rPr>
              <w:t>20.59.43.130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6027D8" w:rsidP="0012198F">
            <w:pPr>
              <w:autoSpaceDE w:val="0"/>
              <w:autoSpaceDN w:val="0"/>
              <w:adjustRightInd w:val="0"/>
              <w:rPr>
                <w:sz w:val="20"/>
                <w:szCs w:val="20"/>
              </w:rPr>
            </w:pPr>
            <w:r>
              <w:rPr>
                <w:sz w:val="20"/>
                <w:szCs w:val="20"/>
              </w:rPr>
              <w:t>605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693BA3" w:rsidP="00693BA3">
            <w:pPr>
              <w:jc w:val="both"/>
              <w:rPr>
                <w:sz w:val="20"/>
                <w:szCs w:val="20"/>
              </w:rPr>
            </w:pPr>
            <w:r w:rsidRPr="00693BA3">
              <w:rPr>
                <w:sz w:val="19"/>
                <w:szCs w:val="19"/>
              </w:rPr>
              <w:t xml:space="preserve">В течение </w:t>
            </w:r>
            <w:r>
              <w:rPr>
                <w:sz w:val="19"/>
                <w:szCs w:val="19"/>
              </w:rPr>
              <w:t>7</w:t>
            </w:r>
            <w:r w:rsidRPr="00693BA3">
              <w:rPr>
                <w:sz w:val="19"/>
                <w:szCs w:val="19"/>
              </w:rPr>
              <w:t xml:space="preserve"> (</w:t>
            </w:r>
            <w:r>
              <w:rPr>
                <w:sz w:val="19"/>
                <w:szCs w:val="19"/>
              </w:rPr>
              <w:t>семи</w:t>
            </w:r>
            <w:r w:rsidRPr="00693BA3">
              <w:rPr>
                <w:sz w:val="19"/>
                <w:szCs w:val="19"/>
              </w:rPr>
              <w:t>) рабочих дней с даты подписания договора</w:t>
            </w:r>
            <w:r>
              <w:rPr>
                <w:sz w:val="19"/>
                <w:szCs w:val="19"/>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7824AF" w:rsidRDefault="007824AF" w:rsidP="006027D8">
            <w:pPr>
              <w:autoSpaceDE w:val="0"/>
              <w:autoSpaceDN w:val="0"/>
              <w:adjustRightInd w:val="0"/>
              <w:jc w:val="both"/>
              <w:rPr>
                <w:sz w:val="20"/>
                <w:szCs w:val="20"/>
              </w:rPr>
            </w:pPr>
            <w:r w:rsidRPr="007824AF">
              <w:rPr>
                <w:bCs/>
                <w:sz w:val="20"/>
                <w:szCs w:val="20"/>
              </w:rPr>
              <w:t>Иркутск, ул. Ярославского, 300</w:t>
            </w:r>
            <w:r w:rsidR="0012198F">
              <w:rPr>
                <w:bCs/>
                <w:sz w:val="20"/>
                <w:szCs w:val="20"/>
              </w:rPr>
              <w:t xml:space="preserve"> (подвальное помещение, склад)</w:t>
            </w:r>
            <w:r w:rsidRPr="007824AF">
              <w:rPr>
                <w:bCs/>
                <w:sz w:val="20"/>
                <w:szCs w:val="20"/>
              </w:rPr>
              <w:t>, ул. Баумана, 214а</w:t>
            </w:r>
            <w:r w:rsidR="0012198F">
              <w:rPr>
                <w:bCs/>
                <w:sz w:val="20"/>
                <w:szCs w:val="20"/>
              </w:rPr>
              <w:t xml:space="preserve"> (цокольный этаж, склад)</w:t>
            </w:r>
            <w:r w:rsidRPr="007824AF">
              <w:rPr>
                <w:bCs/>
                <w:sz w:val="20"/>
                <w:szCs w:val="20"/>
              </w:rPr>
              <w:t>, ул. Академика Образцова, 27ш</w:t>
            </w:r>
            <w:r w:rsidR="0012198F">
              <w:rPr>
                <w:bCs/>
                <w:sz w:val="20"/>
                <w:szCs w:val="20"/>
              </w:rPr>
              <w:t xml:space="preserve"> (цокольный этаж, склад)</w:t>
            </w:r>
            <w:r w:rsidRPr="007824AF">
              <w:rPr>
                <w:bCs/>
                <w:sz w:val="20"/>
                <w:szCs w:val="20"/>
              </w:rPr>
              <w:t>, ул. Баумана, 206</w:t>
            </w:r>
            <w:r w:rsidR="0012198F">
              <w:rPr>
                <w:bCs/>
                <w:sz w:val="20"/>
                <w:szCs w:val="20"/>
              </w:rPr>
              <w:t xml:space="preserve"> (склад).</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6027D8" w:rsidP="00B5116A">
            <w:pPr>
              <w:tabs>
                <w:tab w:val="left" w:pos="6022"/>
              </w:tabs>
              <w:ind w:right="72"/>
              <w:rPr>
                <w:sz w:val="20"/>
                <w:szCs w:val="20"/>
              </w:rPr>
            </w:pPr>
            <w:r>
              <w:rPr>
                <w:sz w:val="20"/>
                <w:szCs w:val="20"/>
              </w:rPr>
              <w:t>87 480,</w:t>
            </w:r>
            <w:r w:rsidR="00B5116A">
              <w:rPr>
                <w:sz w:val="20"/>
                <w:szCs w:val="20"/>
              </w:rPr>
              <w:t>25</w:t>
            </w:r>
            <w:r w:rsidR="008F1AED" w:rsidRPr="008024A7">
              <w:rPr>
                <w:sz w:val="20"/>
                <w:szCs w:val="20"/>
              </w:rPr>
              <w:t>руб</w:t>
            </w:r>
            <w:r w:rsidR="00D023DE">
              <w:rPr>
                <w:sz w:val="20"/>
                <w:szCs w:val="20"/>
              </w:rPr>
              <w:t>.</w:t>
            </w:r>
            <w:r w:rsidR="00A84ECD" w:rsidRPr="008024A7">
              <w:rPr>
                <w:sz w:val="20"/>
                <w:szCs w:val="20"/>
              </w:rPr>
              <w:t xml:space="preserve"> (</w:t>
            </w:r>
            <w:r w:rsidR="00B5116A">
              <w:rPr>
                <w:sz w:val="20"/>
                <w:szCs w:val="20"/>
              </w:rPr>
              <w:t>восемьдесят семь тысяч четыреста восемьдесят рублей двадцать пять копеек</w:t>
            </w:r>
            <w:r w:rsidR="0060435A" w:rsidRPr="008024A7">
              <w:rPr>
                <w:sz w:val="20"/>
                <w:szCs w:val="20"/>
              </w:rPr>
              <w:t>)</w:t>
            </w:r>
            <w:r w:rsidR="007824A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B5116A">
            <w:pPr>
              <w:jc w:val="both"/>
              <w:rPr>
                <w:sz w:val="20"/>
                <w:szCs w:val="20"/>
              </w:rPr>
            </w:pPr>
            <w:r w:rsidRPr="008024A7">
              <w:rPr>
                <w:sz w:val="20"/>
                <w:szCs w:val="20"/>
              </w:rPr>
              <w:t>С даты публикации</w:t>
            </w:r>
            <w:r w:rsidR="009B537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B5116A">
              <w:rPr>
                <w:b/>
                <w:sz w:val="20"/>
                <w:szCs w:val="20"/>
              </w:rPr>
              <w:t>29</w:t>
            </w:r>
            <w:r w:rsidRPr="008024A7">
              <w:rPr>
                <w:b/>
                <w:sz w:val="20"/>
                <w:szCs w:val="20"/>
              </w:rPr>
              <w:t>»</w:t>
            </w:r>
            <w:r w:rsidR="00B5116A">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B5116A">
              <w:rPr>
                <w:b/>
                <w:sz w:val="20"/>
                <w:szCs w:val="20"/>
              </w:rPr>
              <w:t>07</w:t>
            </w:r>
            <w:r w:rsidRPr="008024A7">
              <w:rPr>
                <w:b/>
                <w:sz w:val="20"/>
                <w:szCs w:val="20"/>
              </w:rPr>
              <w:t xml:space="preserve">» </w:t>
            </w:r>
            <w:r w:rsidR="00B5116A">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9B5374">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B5116A">
              <w:rPr>
                <w:sz w:val="20"/>
                <w:szCs w:val="20"/>
              </w:rPr>
              <w:t>06</w:t>
            </w:r>
            <w:r w:rsidRPr="008024A7">
              <w:rPr>
                <w:sz w:val="20"/>
                <w:szCs w:val="20"/>
              </w:rPr>
              <w:t xml:space="preserve">» </w:t>
            </w:r>
            <w:r w:rsidR="00B5116A">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B5116A">
            <w:pPr>
              <w:jc w:val="both"/>
              <w:rPr>
                <w:sz w:val="20"/>
                <w:szCs w:val="20"/>
              </w:rPr>
            </w:pPr>
            <w:r w:rsidRPr="008024A7">
              <w:rPr>
                <w:bCs/>
                <w:sz w:val="20"/>
                <w:szCs w:val="20"/>
              </w:rPr>
              <w:t>«</w:t>
            </w:r>
            <w:r w:rsidR="007824AF">
              <w:rPr>
                <w:bCs/>
                <w:sz w:val="20"/>
                <w:szCs w:val="20"/>
              </w:rPr>
              <w:t>0</w:t>
            </w:r>
            <w:r w:rsidR="00B5116A">
              <w:rPr>
                <w:bCs/>
                <w:sz w:val="20"/>
                <w:szCs w:val="20"/>
              </w:rPr>
              <w:t>7</w:t>
            </w:r>
            <w:r w:rsidRPr="008024A7">
              <w:rPr>
                <w:bCs/>
                <w:sz w:val="20"/>
                <w:szCs w:val="20"/>
              </w:rPr>
              <w:t xml:space="preserve">» </w:t>
            </w:r>
            <w:r w:rsidR="00B5116A">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5116A" w:rsidP="00DA1FB1">
            <w:pPr>
              <w:autoSpaceDE w:val="0"/>
              <w:autoSpaceDN w:val="0"/>
              <w:adjustRightInd w:val="0"/>
              <w:jc w:val="both"/>
              <w:outlineLvl w:val="1"/>
              <w:rPr>
                <w:sz w:val="20"/>
                <w:szCs w:val="20"/>
              </w:rPr>
            </w:pPr>
            <w:r>
              <w:rPr>
                <w:sz w:val="20"/>
                <w:szCs w:val="20"/>
              </w:rPr>
              <w:t>2 623,51</w:t>
            </w:r>
            <w:r w:rsidR="00DA1FB1" w:rsidRPr="008024A7">
              <w:rPr>
                <w:sz w:val="20"/>
                <w:szCs w:val="20"/>
              </w:rPr>
              <w:t xml:space="preserve"> руб. (</w:t>
            </w:r>
            <w:r>
              <w:rPr>
                <w:sz w:val="20"/>
                <w:szCs w:val="20"/>
              </w:rPr>
              <w:t>две тысячи шестьсот двадцать три рубля пятьдесят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Заказчика о платеже по банковской гарантии в случае не</w:t>
            </w:r>
            <w:r w:rsidR="009B5374">
              <w:rPr>
                <w:sz w:val="20"/>
                <w:szCs w:val="20"/>
              </w:rPr>
              <w:t xml:space="preserve"> </w:t>
            </w:r>
            <w:r w:rsidRPr="008024A7">
              <w:rPr>
                <w:sz w:val="20"/>
                <w:szCs w:val="20"/>
              </w:rPr>
              <w:t>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r w:rsidR="001720FB" w:rsidRPr="008024A7">
              <w:rPr>
                <w:b/>
                <w:color w:val="000000"/>
                <w:sz w:val="20"/>
                <w:szCs w:val="20"/>
              </w:rPr>
              <w:t>,форме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w:t>
            </w:r>
            <w:r w:rsidRPr="008024A7">
              <w:rPr>
                <w:sz w:val="20"/>
                <w:szCs w:val="20"/>
              </w:rPr>
              <w:lastRenderedPageBreak/>
              <w:t>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5116A">
            <w:pPr>
              <w:jc w:val="both"/>
              <w:rPr>
                <w:sz w:val="20"/>
                <w:szCs w:val="20"/>
              </w:rPr>
            </w:pPr>
            <w:r w:rsidRPr="008024A7">
              <w:rPr>
                <w:sz w:val="20"/>
                <w:szCs w:val="20"/>
              </w:rPr>
              <w:t>«</w:t>
            </w:r>
            <w:r w:rsidR="00B5116A">
              <w:rPr>
                <w:sz w:val="20"/>
                <w:szCs w:val="20"/>
              </w:rPr>
              <w:t>06</w:t>
            </w:r>
            <w:r w:rsidR="00487F7E" w:rsidRPr="008024A7">
              <w:rPr>
                <w:sz w:val="20"/>
                <w:szCs w:val="20"/>
              </w:rPr>
              <w:t xml:space="preserve">» </w:t>
            </w:r>
            <w:r w:rsidR="00B5116A">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B5116A">
            <w:pPr>
              <w:jc w:val="both"/>
              <w:rPr>
                <w:b/>
                <w:sz w:val="20"/>
                <w:szCs w:val="20"/>
              </w:rPr>
            </w:pPr>
            <w:r w:rsidRPr="00180675">
              <w:rPr>
                <w:b/>
                <w:sz w:val="20"/>
                <w:szCs w:val="20"/>
              </w:rPr>
              <w:t>«</w:t>
            </w:r>
            <w:r w:rsidR="00B5116A">
              <w:rPr>
                <w:b/>
                <w:sz w:val="20"/>
                <w:szCs w:val="20"/>
              </w:rPr>
              <w:t>07</w:t>
            </w:r>
            <w:r w:rsidRPr="00180675">
              <w:rPr>
                <w:b/>
                <w:sz w:val="20"/>
                <w:szCs w:val="20"/>
              </w:rPr>
              <w:t xml:space="preserve">» </w:t>
            </w:r>
            <w:r w:rsidR="007824AF">
              <w:rPr>
                <w:b/>
                <w:sz w:val="20"/>
                <w:szCs w:val="20"/>
              </w:rPr>
              <w:t>ноября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Срок подписания договора </w:t>
            </w:r>
            <w:r w:rsidRPr="008024A7">
              <w:rPr>
                <w:b/>
                <w:sz w:val="20"/>
                <w:szCs w:val="20"/>
              </w:rPr>
              <w:lastRenderedPageBreak/>
              <w:t>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lastRenderedPageBreak/>
              <w:t xml:space="preserve">Договор по результатам закупки с участием субъектов малого и среднего </w:t>
            </w:r>
            <w:r w:rsidRPr="008024A7">
              <w:rPr>
                <w:sz w:val="20"/>
                <w:szCs w:val="20"/>
              </w:rPr>
              <w:lastRenderedPageBreak/>
              <w:t>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w:t>
            </w:r>
            <w:r w:rsidRPr="008024A7">
              <w:rPr>
                <w:bCs/>
                <w:sz w:val="20"/>
                <w:szCs w:val="20"/>
              </w:rPr>
              <w:lastRenderedPageBreak/>
              <w:t>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8024A7">
              <w:rPr>
                <w:sz w:val="20"/>
                <w:szCs w:val="20"/>
              </w:rPr>
              <w:lastRenderedPageBreak/>
              <w:t>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8024A7">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w:t>
            </w:r>
            <w:r w:rsidRPr="008024A7">
              <w:rPr>
                <w:rFonts w:ascii="Times New Roman" w:hAnsi="Times New Roman"/>
                <w:color w:val="auto"/>
                <w:sz w:val="20"/>
                <w:szCs w:val="20"/>
              </w:rPr>
              <w:lastRenderedPageBreak/>
              <w:t>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7824AF" w:rsidRDefault="007824AF" w:rsidP="00B8322C">
      <w:pPr>
        <w:jc w:val="right"/>
        <w:rPr>
          <w:b/>
          <w:bCs/>
          <w:sz w:val="20"/>
          <w:szCs w:val="20"/>
        </w:rPr>
      </w:pPr>
    </w:p>
    <w:p w:rsidR="007824AF" w:rsidRDefault="007824AF" w:rsidP="00B8322C">
      <w:pPr>
        <w:jc w:val="right"/>
        <w:rPr>
          <w:b/>
          <w:bCs/>
          <w:sz w:val="20"/>
          <w:szCs w:val="20"/>
        </w:rPr>
      </w:pPr>
    </w:p>
    <w:p w:rsidR="00B77254" w:rsidRDefault="00B77254" w:rsidP="00B8322C">
      <w:pPr>
        <w:jc w:val="right"/>
        <w:rPr>
          <w:b/>
          <w:bCs/>
          <w:sz w:val="20"/>
          <w:szCs w:val="20"/>
        </w:rPr>
      </w:pPr>
    </w:p>
    <w:p w:rsidR="00B5116A" w:rsidRDefault="00B5116A" w:rsidP="00B8322C">
      <w:pPr>
        <w:jc w:val="right"/>
        <w:rPr>
          <w:b/>
          <w:bCs/>
          <w:sz w:val="20"/>
          <w:szCs w:val="20"/>
        </w:rPr>
      </w:pPr>
    </w:p>
    <w:p w:rsidR="00D120C1" w:rsidRDefault="00D120C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2F742C" w:rsidRDefault="00B8322C" w:rsidP="00DF745F">
      <w:pPr>
        <w:jc w:val="right"/>
        <w:rPr>
          <w:b/>
          <w:kern w:val="32"/>
          <w:sz w:val="20"/>
          <w:szCs w:val="20"/>
        </w:rPr>
      </w:pPr>
      <w:r w:rsidRPr="00B8322C">
        <w:rPr>
          <w:b/>
          <w:kern w:val="32"/>
          <w:sz w:val="20"/>
          <w:szCs w:val="20"/>
        </w:rPr>
        <w:t>на</w:t>
      </w:r>
      <w:r w:rsidR="009B5374">
        <w:rPr>
          <w:b/>
          <w:kern w:val="32"/>
          <w:sz w:val="20"/>
          <w:szCs w:val="20"/>
        </w:rPr>
        <w:t xml:space="preserve"> </w:t>
      </w:r>
      <w:r w:rsidR="0015535E">
        <w:rPr>
          <w:b/>
          <w:kern w:val="32"/>
          <w:sz w:val="20"/>
          <w:szCs w:val="20"/>
        </w:rPr>
        <w:t xml:space="preserve">поставку </w:t>
      </w:r>
      <w:proofErr w:type="spellStart"/>
      <w:r w:rsidR="006027D8">
        <w:rPr>
          <w:b/>
          <w:sz w:val="20"/>
          <w:szCs w:val="20"/>
        </w:rPr>
        <w:t>противогололедных</w:t>
      </w:r>
      <w:proofErr w:type="spellEnd"/>
      <w:r w:rsidR="006027D8">
        <w:rPr>
          <w:b/>
          <w:sz w:val="20"/>
          <w:szCs w:val="20"/>
        </w:rPr>
        <w:t xml:space="preserve"> средств</w:t>
      </w:r>
      <w:r w:rsidR="009B5374">
        <w:rPr>
          <w:b/>
          <w:sz w:val="20"/>
          <w:szCs w:val="20"/>
        </w:rPr>
        <w:t xml:space="preserve"> </w:t>
      </w:r>
      <w:r w:rsidR="00E906F0">
        <w:rPr>
          <w:b/>
          <w:kern w:val="32"/>
          <w:sz w:val="20"/>
          <w:szCs w:val="20"/>
        </w:rPr>
        <w:t xml:space="preserve">путем запроса котировок в электронной форме, </w:t>
      </w:r>
    </w:p>
    <w:p w:rsidR="007145FB" w:rsidRPr="00B8322C" w:rsidRDefault="00E906F0" w:rsidP="00DF745F">
      <w:pPr>
        <w:jc w:val="right"/>
        <w:rPr>
          <w:b/>
          <w:kern w:val="32"/>
          <w:sz w:val="20"/>
          <w:szCs w:val="20"/>
        </w:rPr>
      </w:pPr>
      <w:r>
        <w:rPr>
          <w:b/>
          <w:kern w:val="32"/>
          <w:sz w:val="20"/>
          <w:szCs w:val="20"/>
        </w:rPr>
        <w:t>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027D8">
        <w:rPr>
          <w:b/>
          <w:kern w:val="32"/>
          <w:sz w:val="22"/>
          <w:szCs w:val="22"/>
        </w:rPr>
        <w:t>323-21н</w:t>
      </w:r>
    </w:p>
    <w:p w:rsidR="00B5116A" w:rsidRDefault="00B5116A"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proofErr w:type="spellStart"/>
      <w:r w:rsidR="006027D8">
        <w:rPr>
          <w:b/>
          <w:bCs/>
          <w:sz w:val="20"/>
        </w:rPr>
        <w:t>противогололедных</w:t>
      </w:r>
      <w:proofErr w:type="spellEnd"/>
      <w:r w:rsidR="006027D8">
        <w:rPr>
          <w:b/>
          <w:bCs/>
          <w:sz w:val="20"/>
        </w:rPr>
        <w:t xml:space="preserve"> средств</w:t>
      </w:r>
    </w:p>
    <w:tbl>
      <w:tblPr>
        <w:tblW w:w="4949" w:type="pct"/>
        <w:tblLayout w:type="fixed"/>
        <w:tblLook w:val="04A0"/>
      </w:tblPr>
      <w:tblGrid>
        <w:gridCol w:w="471"/>
        <w:gridCol w:w="1784"/>
        <w:gridCol w:w="5116"/>
        <w:gridCol w:w="992"/>
        <w:gridCol w:w="819"/>
        <w:gridCol w:w="1133"/>
      </w:tblGrid>
      <w:tr w:rsidR="00D120C1" w:rsidRPr="004D7642" w:rsidTr="008E7C92">
        <w:trPr>
          <w:trHeight w:val="889"/>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п/п</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480" w:type="pct"/>
            <w:tcBorders>
              <w:top w:val="single" w:sz="4" w:space="0" w:color="auto"/>
              <w:left w:val="single" w:sz="4" w:space="0" w:color="auto"/>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Ед. изм.</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549" w:type="pct"/>
            <w:tcBorders>
              <w:top w:val="single" w:sz="4" w:space="0" w:color="auto"/>
              <w:left w:val="single" w:sz="4" w:space="0" w:color="auto"/>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6027D8" w:rsidRPr="00E44583" w:rsidTr="006027D8">
        <w:trPr>
          <w:cantSplit/>
          <w:trHeight w:val="132"/>
        </w:trPr>
        <w:tc>
          <w:tcPr>
            <w:tcW w:w="228" w:type="pct"/>
            <w:tcBorders>
              <w:top w:val="single" w:sz="4" w:space="0" w:color="auto"/>
              <w:left w:val="single" w:sz="4" w:space="0" w:color="auto"/>
              <w:bottom w:val="single" w:sz="4" w:space="0" w:color="auto"/>
              <w:right w:val="single" w:sz="4" w:space="0" w:color="auto"/>
            </w:tcBorders>
            <w:shd w:val="clear" w:color="auto" w:fill="auto"/>
          </w:tcPr>
          <w:p w:rsidR="006027D8" w:rsidRPr="006027D8" w:rsidRDefault="006027D8" w:rsidP="006027D8">
            <w:pPr>
              <w:jc w:val="center"/>
              <w:rPr>
                <w:color w:val="000000"/>
                <w:sz w:val="20"/>
                <w:szCs w:val="20"/>
              </w:rPr>
            </w:pPr>
            <w:r w:rsidRPr="006027D8">
              <w:rPr>
                <w:color w:val="000000"/>
                <w:sz w:val="20"/>
                <w:szCs w:val="20"/>
              </w:rPr>
              <w:t>1</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6027D8" w:rsidRPr="006027D8" w:rsidRDefault="006027D8" w:rsidP="006027D8">
            <w:pPr>
              <w:jc w:val="both"/>
              <w:rPr>
                <w:sz w:val="20"/>
                <w:szCs w:val="20"/>
              </w:rPr>
            </w:pPr>
            <w:r w:rsidRPr="006027D8">
              <w:rPr>
                <w:sz w:val="20"/>
                <w:szCs w:val="20"/>
              </w:rPr>
              <w:t xml:space="preserve">Средство </w:t>
            </w:r>
            <w:proofErr w:type="spellStart"/>
            <w:r w:rsidRPr="006027D8">
              <w:rPr>
                <w:sz w:val="20"/>
                <w:szCs w:val="20"/>
              </w:rPr>
              <w:t>противогололедное</w:t>
            </w:r>
            <w:proofErr w:type="spellEnd"/>
            <w:r w:rsidRPr="006027D8">
              <w:rPr>
                <w:sz w:val="20"/>
                <w:szCs w:val="20"/>
              </w:rPr>
              <w:t xml:space="preserve"> универсальное</w:t>
            </w:r>
            <w:r>
              <w:rPr>
                <w:sz w:val="20"/>
                <w:szCs w:val="20"/>
              </w:rPr>
              <w:t>,</w:t>
            </w:r>
            <w:r w:rsidR="009B5374">
              <w:rPr>
                <w:sz w:val="20"/>
                <w:szCs w:val="20"/>
              </w:rPr>
              <w:t xml:space="preserve"> </w:t>
            </w:r>
            <w:r w:rsidRPr="006027D8">
              <w:rPr>
                <w:sz w:val="20"/>
                <w:szCs w:val="20"/>
              </w:rPr>
              <w:t>сыпучие</w:t>
            </w:r>
          </w:p>
        </w:tc>
        <w:tc>
          <w:tcPr>
            <w:tcW w:w="2480" w:type="pct"/>
            <w:tcBorders>
              <w:top w:val="single" w:sz="4" w:space="0" w:color="auto"/>
              <w:left w:val="single" w:sz="4" w:space="0" w:color="auto"/>
              <w:bottom w:val="single" w:sz="4" w:space="0" w:color="auto"/>
              <w:right w:val="single" w:sz="4" w:space="0" w:color="auto"/>
            </w:tcBorders>
          </w:tcPr>
          <w:p w:rsidR="006027D8" w:rsidRDefault="006027D8" w:rsidP="006027D8">
            <w:pPr>
              <w:rPr>
                <w:sz w:val="20"/>
                <w:szCs w:val="20"/>
              </w:rPr>
            </w:pPr>
            <w:r w:rsidRPr="006027D8">
              <w:rPr>
                <w:sz w:val="20"/>
                <w:szCs w:val="20"/>
              </w:rPr>
              <w:t xml:space="preserve">Многокомпонентный, экономичный, </w:t>
            </w:r>
            <w:proofErr w:type="spellStart"/>
            <w:r w:rsidRPr="006027D8">
              <w:rPr>
                <w:sz w:val="20"/>
                <w:szCs w:val="20"/>
              </w:rPr>
              <w:t>противогололедный</w:t>
            </w:r>
            <w:proofErr w:type="spellEnd"/>
            <w:r w:rsidRPr="006027D8">
              <w:rPr>
                <w:sz w:val="20"/>
                <w:szCs w:val="20"/>
              </w:rPr>
              <w:t xml:space="preserve"> материал (реагент) предназначен для эффективного разрушения структуры льда, позволяя легко очистить твердое дорожное покрытие. Применение на всех типах дорог с твердым покрытием. </w:t>
            </w:r>
            <w:r>
              <w:rPr>
                <w:sz w:val="20"/>
                <w:szCs w:val="20"/>
              </w:rPr>
              <w:t xml:space="preserve">Должен быть </w:t>
            </w:r>
            <w:r w:rsidR="009B5374">
              <w:rPr>
                <w:sz w:val="20"/>
                <w:szCs w:val="20"/>
              </w:rPr>
              <w:t>э</w:t>
            </w:r>
            <w:r w:rsidRPr="006027D8">
              <w:rPr>
                <w:sz w:val="20"/>
                <w:szCs w:val="20"/>
              </w:rPr>
              <w:t xml:space="preserve">ффективен при больших минусовых температурах. </w:t>
            </w:r>
          </w:p>
          <w:p w:rsidR="006027D8" w:rsidRDefault="006027D8" w:rsidP="006027D8">
            <w:pPr>
              <w:rPr>
                <w:sz w:val="20"/>
                <w:szCs w:val="20"/>
              </w:rPr>
            </w:pPr>
            <w:r w:rsidRPr="006027D8">
              <w:rPr>
                <w:sz w:val="20"/>
                <w:szCs w:val="20"/>
              </w:rPr>
              <w:t xml:space="preserve">Позволяет плавить снежно-ледяные отложения при отрицательных температурах в сочетании с позитивным воздействием на почву и растительность, </w:t>
            </w:r>
            <w:r w:rsidRPr="006027D8">
              <w:rPr>
                <w:b/>
                <w:sz w:val="20"/>
                <w:szCs w:val="20"/>
              </w:rPr>
              <w:t>не увеличивать скользкость дорожного покрытия</w:t>
            </w:r>
            <w:r w:rsidRPr="006027D8">
              <w:rPr>
                <w:sz w:val="20"/>
                <w:szCs w:val="20"/>
              </w:rPr>
              <w:t>. Ускоренное выведение из почвы, препятствующее ее засолению.</w:t>
            </w:r>
          </w:p>
          <w:p w:rsidR="006027D8" w:rsidRDefault="006027D8" w:rsidP="006027D8">
            <w:pPr>
              <w:rPr>
                <w:sz w:val="20"/>
                <w:szCs w:val="20"/>
              </w:rPr>
            </w:pPr>
            <w:r w:rsidRPr="006027D8">
              <w:rPr>
                <w:sz w:val="20"/>
                <w:szCs w:val="20"/>
              </w:rPr>
              <w:t xml:space="preserve">Не </w:t>
            </w:r>
            <w:r>
              <w:rPr>
                <w:sz w:val="20"/>
                <w:szCs w:val="20"/>
              </w:rPr>
              <w:t xml:space="preserve">должен </w:t>
            </w:r>
            <w:r w:rsidRPr="006027D8">
              <w:rPr>
                <w:sz w:val="20"/>
                <w:szCs w:val="20"/>
              </w:rPr>
              <w:t>вредит</w:t>
            </w:r>
            <w:r>
              <w:rPr>
                <w:sz w:val="20"/>
                <w:szCs w:val="20"/>
              </w:rPr>
              <w:t>ь</w:t>
            </w:r>
            <w:r w:rsidRPr="006027D8">
              <w:rPr>
                <w:sz w:val="20"/>
                <w:szCs w:val="20"/>
              </w:rPr>
              <w:t xml:space="preserve"> покрытиям из бетона, асфальтобетона, плитки и камня, не увеличивать экологическую нагрузку на окружающую природную среду (зеленые насаждения) и не оказывать токсичного действия на человека и животных;  не вызывать увеличения агрессивного воздействия на металл, бетон, кожу, резину. </w:t>
            </w:r>
          </w:p>
          <w:p w:rsidR="006027D8" w:rsidRPr="006027D8" w:rsidRDefault="006027D8" w:rsidP="006027D8">
            <w:pPr>
              <w:rPr>
                <w:sz w:val="20"/>
                <w:szCs w:val="20"/>
              </w:rPr>
            </w:pPr>
            <w:r w:rsidRPr="006027D8">
              <w:rPr>
                <w:sz w:val="20"/>
                <w:szCs w:val="20"/>
              </w:rPr>
              <w:t>Класс опасности не ниже 3</w:t>
            </w:r>
          </w:p>
          <w:p w:rsidR="006027D8" w:rsidRPr="006027D8" w:rsidRDefault="006027D8" w:rsidP="006027D8">
            <w:pPr>
              <w:rPr>
                <w:sz w:val="20"/>
                <w:szCs w:val="20"/>
              </w:rPr>
            </w:pPr>
            <w:r w:rsidRPr="006027D8">
              <w:rPr>
                <w:sz w:val="20"/>
                <w:szCs w:val="20"/>
              </w:rPr>
              <w:t>Тип:  гранулированные, полностью растворимые, сыпучие кристаллы без запаха.</w:t>
            </w:r>
          </w:p>
          <w:p w:rsidR="006027D8" w:rsidRPr="006027D8" w:rsidRDefault="006027D8" w:rsidP="006027D8">
            <w:pPr>
              <w:rPr>
                <w:sz w:val="20"/>
                <w:szCs w:val="20"/>
              </w:rPr>
            </w:pPr>
            <w:r w:rsidRPr="006027D8">
              <w:rPr>
                <w:sz w:val="20"/>
                <w:szCs w:val="20"/>
              </w:rPr>
              <w:t>Состав: хлористый натрий, хлористый кальций</w:t>
            </w:r>
            <w:r w:rsidRPr="006027D8">
              <w:rPr>
                <w:sz w:val="20"/>
                <w:szCs w:val="20"/>
              </w:rPr>
              <w:br/>
              <w:t>Эффективно:  до -25 С и ниже</w:t>
            </w:r>
            <w:r w:rsidRPr="006027D8">
              <w:rPr>
                <w:sz w:val="20"/>
                <w:szCs w:val="20"/>
              </w:rPr>
              <w:br/>
              <w:t>Фасовка в мешках не более 25 кг.</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6027D8" w:rsidRPr="006027D8" w:rsidRDefault="006027D8" w:rsidP="006027D8">
            <w:pPr>
              <w:jc w:val="center"/>
              <w:rPr>
                <w:sz w:val="20"/>
                <w:szCs w:val="20"/>
              </w:rPr>
            </w:pPr>
            <w:r w:rsidRPr="006027D8">
              <w:rPr>
                <w:sz w:val="20"/>
                <w:szCs w:val="20"/>
              </w:rPr>
              <w:t>кг</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6027D8" w:rsidRPr="006027D8" w:rsidRDefault="006027D8" w:rsidP="006027D8">
            <w:pPr>
              <w:jc w:val="center"/>
              <w:rPr>
                <w:sz w:val="20"/>
                <w:szCs w:val="20"/>
              </w:rPr>
            </w:pPr>
            <w:r w:rsidRPr="006027D8">
              <w:rPr>
                <w:sz w:val="20"/>
                <w:szCs w:val="20"/>
              </w:rPr>
              <w:t>900</w:t>
            </w:r>
          </w:p>
        </w:tc>
        <w:tc>
          <w:tcPr>
            <w:tcW w:w="549" w:type="pct"/>
            <w:tcBorders>
              <w:top w:val="single" w:sz="4" w:space="0" w:color="auto"/>
              <w:left w:val="single" w:sz="4" w:space="0" w:color="auto"/>
              <w:bottom w:val="single" w:sz="4" w:space="0" w:color="auto"/>
              <w:right w:val="single" w:sz="4" w:space="0" w:color="auto"/>
            </w:tcBorders>
          </w:tcPr>
          <w:p w:rsidR="006027D8" w:rsidRPr="006027D8" w:rsidRDefault="00B5116A" w:rsidP="006027D8">
            <w:pPr>
              <w:jc w:val="center"/>
              <w:rPr>
                <w:color w:val="000000"/>
                <w:sz w:val="20"/>
                <w:szCs w:val="20"/>
              </w:rPr>
            </w:pPr>
            <w:r>
              <w:rPr>
                <w:color w:val="000000"/>
                <w:sz w:val="20"/>
                <w:szCs w:val="20"/>
              </w:rPr>
              <w:t>42,80</w:t>
            </w:r>
          </w:p>
        </w:tc>
      </w:tr>
      <w:tr w:rsidR="006027D8" w:rsidRPr="00E44583" w:rsidTr="006027D8">
        <w:trPr>
          <w:cantSplit/>
          <w:trHeight w:val="132"/>
        </w:trPr>
        <w:tc>
          <w:tcPr>
            <w:tcW w:w="228" w:type="pct"/>
            <w:tcBorders>
              <w:top w:val="single" w:sz="4" w:space="0" w:color="auto"/>
              <w:left w:val="single" w:sz="4" w:space="0" w:color="auto"/>
              <w:bottom w:val="single" w:sz="4" w:space="0" w:color="auto"/>
              <w:right w:val="single" w:sz="4" w:space="0" w:color="auto"/>
            </w:tcBorders>
            <w:shd w:val="clear" w:color="auto" w:fill="auto"/>
          </w:tcPr>
          <w:p w:rsidR="006027D8" w:rsidRPr="006027D8" w:rsidRDefault="006027D8" w:rsidP="006027D8">
            <w:pPr>
              <w:jc w:val="center"/>
              <w:rPr>
                <w:color w:val="000000"/>
                <w:sz w:val="20"/>
                <w:szCs w:val="20"/>
              </w:rPr>
            </w:pPr>
            <w:r w:rsidRPr="006027D8">
              <w:rPr>
                <w:color w:val="000000"/>
                <w:sz w:val="20"/>
                <w:szCs w:val="20"/>
              </w:rPr>
              <w:t>2</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6027D8" w:rsidRPr="006027D8" w:rsidRDefault="006027D8" w:rsidP="006027D8">
            <w:pPr>
              <w:jc w:val="both"/>
              <w:rPr>
                <w:sz w:val="20"/>
                <w:szCs w:val="20"/>
              </w:rPr>
            </w:pPr>
            <w:r w:rsidRPr="006027D8">
              <w:rPr>
                <w:sz w:val="20"/>
                <w:szCs w:val="20"/>
              </w:rPr>
              <w:t>Соль техническая</w:t>
            </w:r>
          </w:p>
        </w:tc>
        <w:tc>
          <w:tcPr>
            <w:tcW w:w="2480" w:type="pct"/>
            <w:tcBorders>
              <w:top w:val="single" w:sz="4" w:space="0" w:color="auto"/>
              <w:left w:val="single" w:sz="4" w:space="0" w:color="auto"/>
              <w:bottom w:val="single" w:sz="4" w:space="0" w:color="auto"/>
              <w:right w:val="single" w:sz="4" w:space="0" w:color="auto"/>
            </w:tcBorders>
          </w:tcPr>
          <w:p w:rsidR="006027D8" w:rsidRDefault="006027D8" w:rsidP="006027D8">
            <w:pPr>
              <w:pStyle w:val="afb"/>
              <w:shd w:val="clear" w:color="auto" w:fill="FFFFFF"/>
              <w:spacing w:before="0" w:beforeAutospacing="0" w:after="0" w:afterAutospacing="0"/>
              <w:jc w:val="both"/>
              <w:rPr>
                <w:color w:val="000000" w:themeColor="text1"/>
                <w:sz w:val="20"/>
                <w:szCs w:val="20"/>
              </w:rPr>
            </w:pPr>
            <w:r>
              <w:rPr>
                <w:color w:val="000000" w:themeColor="text1"/>
                <w:sz w:val="20"/>
                <w:szCs w:val="20"/>
              </w:rPr>
              <w:t>И</w:t>
            </w:r>
            <w:r w:rsidRPr="006027D8">
              <w:rPr>
                <w:color w:val="000000" w:themeColor="text1"/>
                <w:sz w:val="20"/>
                <w:szCs w:val="20"/>
              </w:rPr>
              <w:t xml:space="preserve">спользуется для борьбы с зимней скользкостью путем посыпки дорог. </w:t>
            </w:r>
          </w:p>
          <w:p w:rsidR="006027D8" w:rsidRDefault="006027D8" w:rsidP="006027D8">
            <w:pPr>
              <w:pStyle w:val="afb"/>
              <w:shd w:val="clear" w:color="auto" w:fill="FFFFFF"/>
              <w:spacing w:before="0" w:beforeAutospacing="0" w:after="0" w:afterAutospacing="0"/>
              <w:jc w:val="both"/>
              <w:rPr>
                <w:color w:val="000000" w:themeColor="text1"/>
                <w:sz w:val="20"/>
                <w:szCs w:val="20"/>
              </w:rPr>
            </w:pPr>
            <w:r w:rsidRPr="006027D8">
              <w:rPr>
                <w:color w:val="000000" w:themeColor="text1"/>
                <w:sz w:val="20"/>
                <w:szCs w:val="20"/>
              </w:rPr>
              <w:t xml:space="preserve">Соль техническая рассчитана на очистку территорий в любом температурном диапазоне до – 20 °С и ниже. Представляет собой минерал белого, желтоватого или серого цветов без запаха. </w:t>
            </w:r>
          </w:p>
          <w:p w:rsidR="006027D8" w:rsidRPr="006027D8" w:rsidRDefault="006027D8" w:rsidP="006027D8">
            <w:pPr>
              <w:pStyle w:val="afb"/>
              <w:shd w:val="clear" w:color="auto" w:fill="FFFFFF"/>
              <w:spacing w:before="0" w:beforeAutospacing="0" w:after="0" w:afterAutospacing="0"/>
              <w:jc w:val="both"/>
              <w:rPr>
                <w:sz w:val="20"/>
                <w:szCs w:val="20"/>
              </w:rPr>
            </w:pPr>
            <w:r w:rsidRPr="006027D8">
              <w:rPr>
                <w:color w:val="000000" w:themeColor="text1"/>
                <w:sz w:val="20"/>
                <w:szCs w:val="20"/>
              </w:rPr>
              <w:t>Фасовка мешки не более 50 кг</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6027D8" w:rsidRPr="006027D8" w:rsidRDefault="006027D8" w:rsidP="006027D8">
            <w:pPr>
              <w:jc w:val="center"/>
              <w:rPr>
                <w:sz w:val="20"/>
                <w:szCs w:val="20"/>
              </w:rPr>
            </w:pPr>
            <w:r w:rsidRPr="006027D8">
              <w:rPr>
                <w:sz w:val="20"/>
                <w:szCs w:val="20"/>
              </w:rPr>
              <w:t>кг</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6027D8" w:rsidRPr="006027D8" w:rsidRDefault="006027D8" w:rsidP="006027D8">
            <w:pPr>
              <w:jc w:val="center"/>
              <w:rPr>
                <w:sz w:val="20"/>
                <w:szCs w:val="20"/>
              </w:rPr>
            </w:pPr>
            <w:r w:rsidRPr="006027D8">
              <w:rPr>
                <w:sz w:val="20"/>
                <w:szCs w:val="20"/>
              </w:rPr>
              <w:t>2500</w:t>
            </w:r>
          </w:p>
        </w:tc>
        <w:tc>
          <w:tcPr>
            <w:tcW w:w="549" w:type="pct"/>
            <w:tcBorders>
              <w:top w:val="single" w:sz="4" w:space="0" w:color="auto"/>
              <w:left w:val="single" w:sz="4" w:space="0" w:color="auto"/>
              <w:bottom w:val="single" w:sz="4" w:space="0" w:color="auto"/>
              <w:right w:val="single" w:sz="4" w:space="0" w:color="auto"/>
            </w:tcBorders>
          </w:tcPr>
          <w:p w:rsidR="006027D8" w:rsidRPr="006027D8" w:rsidRDefault="00B5116A" w:rsidP="006027D8">
            <w:pPr>
              <w:jc w:val="center"/>
              <w:rPr>
                <w:color w:val="000000"/>
                <w:sz w:val="20"/>
                <w:szCs w:val="20"/>
              </w:rPr>
            </w:pPr>
            <w:r>
              <w:rPr>
                <w:color w:val="000000"/>
                <w:sz w:val="20"/>
                <w:szCs w:val="20"/>
              </w:rPr>
              <w:t>19,59</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9B537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6"/>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lastRenderedPageBreak/>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9B5374">
        <w:rPr>
          <w:b/>
          <w:kern w:val="32"/>
          <w:sz w:val="20"/>
          <w:szCs w:val="20"/>
        </w:rPr>
        <w:t xml:space="preserve"> </w:t>
      </w:r>
      <w:r w:rsidR="0015535E">
        <w:rPr>
          <w:b/>
          <w:kern w:val="32"/>
          <w:sz w:val="20"/>
          <w:szCs w:val="20"/>
        </w:rPr>
        <w:t xml:space="preserve">поставку </w:t>
      </w:r>
      <w:proofErr w:type="spellStart"/>
      <w:r w:rsidR="006027D8">
        <w:rPr>
          <w:b/>
          <w:sz w:val="20"/>
          <w:szCs w:val="20"/>
        </w:rPr>
        <w:t>противогололедных</w:t>
      </w:r>
      <w:proofErr w:type="spellEnd"/>
      <w:r w:rsidR="006027D8">
        <w:rPr>
          <w:b/>
          <w:sz w:val="20"/>
          <w:szCs w:val="20"/>
        </w:rPr>
        <w:t xml:space="preserve"> средств</w:t>
      </w:r>
      <w:r w:rsidR="009B537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027D8">
        <w:rPr>
          <w:b/>
          <w:kern w:val="32"/>
          <w:sz w:val="20"/>
          <w:szCs w:val="20"/>
        </w:rPr>
        <w:t>323-21н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027D8">
        <w:rPr>
          <w:sz w:val="19"/>
          <w:szCs w:val="19"/>
        </w:rPr>
        <w:t>323-21н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proofErr w:type="spellStart"/>
      <w:r w:rsidR="006027D8">
        <w:rPr>
          <w:b/>
          <w:bCs/>
          <w:sz w:val="19"/>
          <w:szCs w:val="19"/>
        </w:rPr>
        <w:t>противогололедных</w:t>
      </w:r>
      <w:proofErr w:type="spellEnd"/>
      <w:r w:rsidR="006027D8">
        <w:rPr>
          <w:b/>
          <w:bCs/>
          <w:sz w:val="19"/>
          <w:szCs w:val="19"/>
        </w:rPr>
        <w:t xml:space="preserve"> средств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proofErr w:type="spellStart"/>
      <w:r w:rsidR="006027D8">
        <w:rPr>
          <w:rFonts w:ascii="Times New Roman" w:hAnsi="Times New Roman" w:cs="Times New Roman"/>
          <w:bCs/>
          <w:sz w:val="19"/>
          <w:szCs w:val="19"/>
        </w:rPr>
        <w:t>противогололедных</w:t>
      </w:r>
      <w:proofErr w:type="spellEnd"/>
      <w:r w:rsidR="006027D8">
        <w:rPr>
          <w:rFonts w:ascii="Times New Roman" w:hAnsi="Times New Roman" w:cs="Times New Roman"/>
          <w:bCs/>
          <w:sz w:val="19"/>
          <w:szCs w:val="19"/>
        </w:rPr>
        <w:t xml:space="preserve"> средств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8E7C92" w:rsidRDefault="00D120C1" w:rsidP="00C3055A">
      <w:pPr>
        <w:autoSpaceDE w:val="0"/>
        <w:autoSpaceDN w:val="0"/>
        <w:adjustRightInd w:val="0"/>
        <w:spacing w:line="256" w:lineRule="auto"/>
        <w:ind w:firstLine="709"/>
        <w:jc w:val="both"/>
        <w:rPr>
          <w:sz w:val="19"/>
          <w:szCs w:val="19"/>
        </w:rPr>
      </w:pPr>
      <w:r w:rsidRPr="008E7C92">
        <w:rPr>
          <w:sz w:val="19"/>
          <w:szCs w:val="19"/>
        </w:rPr>
        <w:t xml:space="preserve">4.1. </w:t>
      </w:r>
      <w:r w:rsidR="00693BA3">
        <w:rPr>
          <w:sz w:val="19"/>
          <w:szCs w:val="19"/>
        </w:rPr>
        <w:t xml:space="preserve">Поставка товара осуществляется силами Поставщика по адресу: </w:t>
      </w:r>
      <w:r w:rsidR="008E7C92" w:rsidRPr="008E7C92">
        <w:rPr>
          <w:bCs/>
          <w:sz w:val="19"/>
          <w:szCs w:val="19"/>
        </w:rPr>
        <w:t>Иркутск, ул. Ярославского, 300 (подвальное помещение, склад), ул. Баумана, 214а (цокольный этаж, склад), ул. Академика Образцова, 27ш (цокольный этаж, склад), ул. Баумана, 206 (склад).</w:t>
      </w:r>
      <w:r w:rsidR="00D13FCC" w:rsidRPr="008E7C92">
        <w:rPr>
          <w:color w:val="000000"/>
          <w:sz w:val="19"/>
          <w:szCs w:val="19"/>
        </w:rPr>
        <w:t xml:space="preserve">Время доставки Товара с </w:t>
      </w:r>
      <w:r w:rsidR="00693BA3">
        <w:rPr>
          <w:color w:val="000000"/>
          <w:sz w:val="19"/>
          <w:szCs w:val="19"/>
        </w:rPr>
        <w:t>8</w:t>
      </w:r>
      <w:r w:rsidR="00D13FCC" w:rsidRPr="008E7C92">
        <w:rPr>
          <w:color w:val="000000"/>
          <w:sz w:val="19"/>
          <w:szCs w:val="19"/>
        </w:rPr>
        <w:t>.00 до 1</w:t>
      </w:r>
      <w:r w:rsidR="008E7C92">
        <w:rPr>
          <w:color w:val="000000"/>
          <w:sz w:val="19"/>
          <w:szCs w:val="19"/>
        </w:rPr>
        <w:t>5</w:t>
      </w:r>
      <w:r w:rsidR="00D13FCC" w:rsidRPr="008E7C92">
        <w:rPr>
          <w:color w:val="000000"/>
          <w:sz w:val="19"/>
          <w:szCs w:val="19"/>
        </w:rPr>
        <w:t>.00</w:t>
      </w:r>
      <w:r w:rsidR="00D13FCC" w:rsidRPr="008E7C92">
        <w:rPr>
          <w:sz w:val="19"/>
          <w:szCs w:val="19"/>
        </w:rPr>
        <w:t>.</w:t>
      </w:r>
    </w:p>
    <w:p w:rsidR="00D120C1" w:rsidRPr="008E7C92" w:rsidRDefault="00D120C1" w:rsidP="00D120C1">
      <w:pPr>
        <w:ind w:firstLine="709"/>
        <w:jc w:val="both"/>
        <w:rPr>
          <w:sz w:val="19"/>
          <w:szCs w:val="19"/>
        </w:rPr>
      </w:pPr>
      <w:r w:rsidRPr="008E7C92">
        <w:rPr>
          <w:sz w:val="19"/>
          <w:szCs w:val="19"/>
        </w:rPr>
        <w:lastRenderedPageBreak/>
        <w:t>4.2. Тара и упаковка возврату не подлежат.</w:t>
      </w:r>
    </w:p>
    <w:p w:rsidR="00D120C1" w:rsidRPr="008E7C92" w:rsidRDefault="00D120C1" w:rsidP="00D120C1">
      <w:pPr>
        <w:ind w:firstLine="709"/>
        <w:jc w:val="both"/>
        <w:rPr>
          <w:sz w:val="19"/>
          <w:szCs w:val="19"/>
        </w:rPr>
      </w:pPr>
      <w:r w:rsidRPr="008E7C92">
        <w:rPr>
          <w:sz w:val="19"/>
          <w:szCs w:val="19"/>
        </w:rPr>
        <w:t xml:space="preserve">4.3. </w:t>
      </w:r>
      <w:r w:rsidR="00693BA3">
        <w:rPr>
          <w:sz w:val="19"/>
          <w:szCs w:val="19"/>
        </w:rPr>
        <w:t>Поставка товара осуществляется в течение 7 (семи) рабочих дней с даты подписания договора</w:t>
      </w:r>
      <w:r w:rsidR="00693BA3">
        <w:rPr>
          <w:bCs/>
          <w:sz w:val="19"/>
          <w:szCs w:val="19"/>
        </w:rPr>
        <w:t>.</w:t>
      </w:r>
    </w:p>
    <w:p w:rsidR="00D120C1" w:rsidRPr="00D13FCC" w:rsidRDefault="00D120C1" w:rsidP="00D120C1">
      <w:pPr>
        <w:pStyle w:val="ConsNonformat"/>
        <w:widowControl/>
        <w:tabs>
          <w:tab w:val="num" w:pos="0"/>
        </w:tabs>
        <w:ind w:right="-7" w:firstLine="709"/>
        <w:jc w:val="both"/>
        <w:rPr>
          <w:rFonts w:ascii="Times New Roman" w:hAnsi="Times New Roman"/>
          <w:sz w:val="19"/>
          <w:szCs w:val="19"/>
        </w:rPr>
      </w:pPr>
      <w:r w:rsidRPr="00D13FC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D13FCC">
        <w:rPr>
          <w:rFonts w:ascii="Times New Roman" w:hAnsi="Times New Roman"/>
          <w:sz w:val="19"/>
          <w:szCs w:val="19"/>
        </w:rPr>
        <w:t>4.5. При доставке Товара Заказчик производит</w:t>
      </w:r>
      <w:r w:rsidRPr="002D56C2">
        <w:rPr>
          <w:rFonts w:ascii="Times New Roman" w:hAnsi="Times New Roman"/>
          <w:sz w:val="19"/>
          <w:szCs w:val="19"/>
        </w:rPr>
        <w:t xml:space="preserve">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lastRenderedPageBreak/>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lastRenderedPageBreak/>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027D8">
        <w:rPr>
          <w:sz w:val="20"/>
          <w:szCs w:val="20"/>
        </w:rPr>
        <w:t>323-21н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3FCC">
        <w:trPr>
          <w:trHeight w:val="511"/>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3055A" w:rsidRPr="00566B57" w:rsidRDefault="00C3055A" w:rsidP="00C3055A">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7"/>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D13FCC" w:rsidRDefault="00D13FCC" w:rsidP="00B8322C">
      <w:pPr>
        <w:jc w:val="right"/>
        <w:rPr>
          <w:rFonts w:ascii="Cuprum" w:hAnsi="Cuprum" w:cs="Tahoma"/>
          <w:b/>
          <w:bCs/>
          <w:sz w:val="20"/>
          <w:szCs w:val="20"/>
        </w:rPr>
      </w:pPr>
    </w:p>
    <w:p w:rsidR="00D13FCC" w:rsidRDefault="00D13FCC" w:rsidP="00B8322C">
      <w:pPr>
        <w:jc w:val="right"/>
        <w:rPr>
          <w:rFonts w:ascii="Cuprum" w:hAnsi="Cuprum" w:cs="Tahoma"/>
          <w:b/>
          <w:bCs/>
          <w:sz w:val="20"/>
          <w:szCs w:val="20"/>
        </w:rPr>
      </w:pPr>
    </w:p>
    <w:p w:rsidR="00D13FCC" w:rsidRDefault="00D13FCC" w:rsidP="00B8322C">
      <w:pPr>
        <w:jc w:val="right"/>
        <w:rPr>
          <w:rFonts w:ascii="Cuprum" w:hAnsi="Cuprum" w:cs="Tahoma"/>
          <w:b/>
          <w:bCs/>
          <w:sz w:val="20"/>
          <w:szCs w:val="20"/>
        </w:rPr>
      </w:pPr>
    </w:p>
    <w:p w:rsidR="00D13FCC" w:rsidRDefault="00D13FC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B5374">
        <w:rPr>
          <w:b/>
          <w:kern w:val="32"/>
          <w:sz w:val="20"/>
          <w:szCs w:val="20"/>
        </w:rPr>
        <w:t xml:space="preserve"> </w:t>
      </w:r>
      <w:r w:rsidR="0015535E">
        <w:rPr>
          <w:b/>
          <w:kern w:val="32"/>
          <w:sz w:val="20"/>
          <w:szCs w:val="20"/>
        </w:rPr>
        <w:t xml:space="preserve">поставку </w:t>
      </w:r>
      <w:proofErr w:type="spellStart"/>
      <w:r w:rsidR="006027D8">
        <w:rPr>
          <w:b/>
          <w:sz w:val="20"/>
          <w:szCs w:val="20"/>
        </w:rPr>
        <w:t>противогололедных</w:t>
      </w:r>
      <w:proofErr w:type="spellEnd"/>
      <w:r w:rsidR="006027D8">
        <w:rPr>
          <w:b/>
          <w:sz w:val="20"/>
          <w:szCs w:val="20"/>
        </w:rPr>
        <w:t xml:space="preserve"> средств</w:t>
      </w:r>
      <w:r w:rsidR="009B537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027D8">
        <w:rPr>
          <w:b/>
          <w:kern w:val="32"/>
          <w:sz w:val="20"/>
          <w:szCs w:val="20"/>
        </w:rPr>
        <w:t>323-21н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proofErr w:type="spellStart"/>
      <w:r w:rsidR="006027D8">
        <w:rPr>
          <w:sz w:val="20"/>
          <w:szCs w:val="20"/>
        </w:rPr>
        <w:t>противогололедных</w:t>
      </w:r>
      <w:proofErr w:type="spellEnd"/>
      <w:r w:rsidR="006027D8">
        <w:rPr>
          <w:sz w:val="20"/>
          <w:szCs w:val="20"/>
        </w:rPr>
        <w:t xml:space="preserve">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9B5374">
        <w:rPr>
          <w:kern w:val="32"/>
          <w:sz w:val="20"/>
          <w:szCs w:val="20"/>
        </w:rPr>
        <w:t xml:space="preserve"> </w:t>
      </w:r>
      <w:r w:rsidR="00BD0D1F">
        <w:rPr>
          <w:sz w:val="20"/>
          <w:szCs w:val="20"/>
        </w:rPr>
        <w:t>на</w:t>
      </w:r>
      <w:r w:rsidR="0015535E">
        <w:rPr>
          <w:sz w:val="20"/>
          <w:szCs w:val="20"/>
        </w:rPr>
        <w:t xml:space="preserve"> поставку</w:t>
      </w:r>
      <w:r w:rsidR="009B5374">
        <w:rPr>
          <w:sz w:val="20"/>
          <w:szCs w:val="20"/>
        </w:rPr>
        <w:t xml:space="preserve"> </w:t>
      </w:r>
      <w:proofErr w:type="spellStart"/>
      <w:r w:rsidR="006027D8">
        <w:rPr>
          <w:sz w:val="20"/>
          <w:szCs w:val="20"/>
        </w:rPr>
        <w:t>противогололедных</w:t>
      </w:r>
      <w:proofErr w:type="spellEnd"/>
      <w:r w:rsidR="006027D8">
        <w:rPr>
          <w:sz w:val="20"/>
          <w:szCs w:val="20"/>
        </w:rPr>
        <w:t xml:space="preserve"> средств</w:t>
      </w:r>
      <w:r w:rsidRPr="00776719">
        <w:rPr>
          <w:sz w:val="20"/>
          <w:szCs w:val="20"/>
        </w:rPr>
        <w:t>,</w:t>
      </w:r>
      <w:r w:rsidR="009B5374">
        <w:rPr>
          <w:sz w:val="20"/>
          <w:szCs w:val="20"/>
        </w:rPr>
        <w:t xml:space="preserve"> </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754CDF" w:rsidRDefault="00754CDF"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D13FCC" w:rsidRDefault="00D13FCC"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w:t>
      </w:r>
      <w:bookmarkStart w:id="4" w:name="_GoBack"/>
      <w:bookmarkEnd w:id="4"/>
      <w:r w:rsidR="00233F74" w:rsidRPr="00233F74">
        <w:rPr>
          <w:b/>
          <w:sz w:val="20"/>
          <w:szCs w:val="20"/>
        </w:rPr>
        <w:t>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3FCC"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D13FCC" w:rsidRPr="00F84809" w:rsidRDefault="00D13FCC"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D13FCC" w:rsidRPr="00DA1FB1" w:rsidRDefault="00D13FCC"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D13FCC" w:rsidRPr="00F84809" w:rsidRDefault="00D13FCC"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3FCC" w:rsidRPr="00651D85" w:rsidRDefault="00D13FCC"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3FCC" w:rsidRPr="00651D85" w:rsidRDefault="00D13FCC"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3FCC" w:rsidRPr="00651D85" w:rsidRDefault="00D13FCC"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3FCC" w:rsidRPr="00651D85" w:rsidRDefault="00D13FCC"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3FCC" w:rsidRPr="00651D85" w:rsidRDefault="00D13FCC"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3FCC" w:rsidRPr="00651D85" w:rsidRDefault="00D13FCC"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12198F" w:rsidRDefault="0012198F">
      <w:pPr>
        <w:jc w:val="center"/>
        <w:outlineLvl w:val="1"/>
        <w:rPr>
          <w:b/>
          <w:sz w:val="20"/>
          <w:szCs w:val="20"/>
        </w:rPr>
      </w:pPr>
    </w:p>
    <w:sectPr w:rsidR="0012198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16A" w:rsidRDefault="00B5116A" w:rsidP="00ED57EB">
      <w:r>
        <w:separator/>
      </w:r>
    </w:p>
  </w:endnote>
  <w:endnote w:type="continuationSeparator" w:id="1">
    <w:p w:rsidR="00B5116A" w:rsidRDefault="00B5116A"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5116A" w:rsidRDefault="00027FB1">
        <w:pPr>
          <w:pStyle w:val="af7"/>
          <w:jc w:val="right"/>
        </w:pPr>
        <w:r>
          <w:fldChar w:fldCharType="begin"/>
        </w:r>
        <w:r w:rsidR="00B5116A">
          <w:instrText xml:space="preserve"> PAGE   \* MERGEFORMAT </w:instrText>
        </w:r>
        <w:r>
          <w:fldChar w:fldCharType="separate"/>
        </w:r>
        <w:r w:rsidR="00E4280D">
          <w:rPr>
            <w:noProof/>
          </w:rPr>
          <w:t>1</w:t>
        </w:r>
        <w:r>
          <w:rPr>
            <w:noProof/>
          </w:rPr>
          <w:fldChar w:fldCharType="end"/>
        </w:r>
      </w:p>
    </w:sdtContent>
  </w:sdt>
  <w:p w:rsidR="00B5116A" w:rsidRDefault="00B5116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16A" w:rsidRDefault="00B5116A" w:rsidP="00ED57EB">
      <w:r>
        <w:separator/>
      </w:r>
    </w:p>
  </w:footnote>
  <w:footnote w:type="continuationSeparator" w:id="1">
    <w:p w:rsidR="00B5116A" w:rsidRDefault="00B5116A" w:rsidP="00ED57EB">
      <w:r>
        <w:continuationSeparator/>
      </w:r>
    </w:p>
  </w:footnote>
  <w:footnote w:id="2">
    <w:p w:rsidR="00B5116A" w:rsidRPr="000966CA" w:rsidRDefault="00B5116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7FB1"/>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98F"/>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42C"/>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0C62"/>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081"/>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0C56"/>
    <w:rsid w:val="005419B5"/>
    <w:rsid w:val="00543D4A"/>
    <w:rsid w:val="005441EF"/>
    <w:rsid w:val="00547273"/>
    <w:rsid w:val="005479B2"/>
    <w:rsid w:val="005531BA"/>
    <w:rsid w:val="005542F4"/>
    <w:rsid w:val="00554F54"/>
    <w:rsid w:val="0055521D"/>
    <w:rsid w:val="00555731"/>
    <w:rsid w:val="005577A3"/>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7D8"/>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3BA3"/>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4CDF"/>
    <w:rsid w:val="00755C88"/>
    <w:rsid w:val="007567C5"/>
    <w:rsid w:val="00760887"/>
    <w:rsid w:val="00761450"/>
    <w:rsid w:val="007625C7"/>
    <w:rsid w:val="00763F28"/>
    <w:rsid w:val="007657D5"/>
    <w:rsid w:val="00765A20"/>
    <w:rsid w:val="00767C4F"/>
    <w:rsid w:val="007700E0"/>
    <w:rsid w:val="00770293"/>
    <w:rsid w:val="00772A50"/>
    <w:rsid w:val="00772ACE"/>
    <w:rsid w:val="00776719"/>
    <w:rsid w:val="007767EE"/>
    <w:rsid w:val="007770F3"/>
    <w:rsid w:val="007824A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0"/>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7C92"/>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3829"/>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374"/>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097A"/>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1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2F"/>
    <w:rsid w:val="00CD3055"/>
    <w:rsid w:val="00CD4048"/>
    <w:rsid w:val="00CD412D"/>
    <w:rsid w:val="00CD66A7"/>
    <w:rsid w:val="00CE0D50"/>
    <w:rsid w:val="00CE2574"/>
    <w:rsid w:val="00CE2E08"/>
    <w:rsid w:val="00CE5D8C"/>
    <w:rsid w:val="00CF026A"/>
    <w:rsid w:val="00CF1DDC"/>
    <w:rsid w:val="00CF2876"/>
    <w:rsid w:val="00CF3004"/>
    <w:rsid w:val="00CF43BD"/>
    <w:rsid w:val="00D01AE4"/>
    <w:rsid w:val="00D023DE"/>
    <w:rsid w:val="00D02C13"/>
    <w:rsid w:val="00D02F9C"/>
    <w:rsid w:val="00D038CD"/>
    <w:rsid w:val="00D10D6F"/>
    <w:rsid w:val="00D11975"/>
    <w:rsid w:val="00D120C1"/>
    <w:rsid w:val="00D12AAF"/>
    <w:rsid w:val="00D13FCC"/>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280D"/>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326709877">
      <w:bodyDiv w:val="1"/>
      <w:marLeft w:val="0"/>
      <w:marRight w:val="0"/>
      <w:marTop w:val="0"/>
      <w:marBottom w:val="0"/>
      <w:divBdr>
        <w:top w:val="none" w:sz="0" w:space="0" w:color="auto"/>
        <w:left w:val="none" w:sz="0" w:space="0" w:color="auto"/>
        <w:bottom w:val="none" w:sz="0" w:space="0" w:color="auto"/>
        <w:right w:val="none" w:sz="0" w:space="0" w:color="auto"/>
      </w:divBdr>
    </w:div>
    <w:div w:id="393048998">
      <w:bodyDiv w:val="1"/>
      <w:marLeft w:val="0"/>
      <w:marRight w:val="0"/>
      <w:marTop w:val="0"/>
      <w:marBottom w:val="0"/>
      <w:divBdr>
        <w:top w:val="none" w:sz="0" w:space="0" w:color="auto"/>
        <w:left w:val="none" w:sz="0" w:space="0" w:color="auto"/>
        <w:bottom w:val="none" w:sz="0" w:space="0" w:color="auto"/>
        <w:right w:val="none" w:sz="0" w:space="0" w:color="auto"/>
      </w:divBdr>
    </w:div>
    <w:div w:id="417558612">
      <w:bodyDiv w:val="1"/>
      <w:marLeft w:val="0"/>
      <w:marRight w:val="0"/>
      <w:marTop w:val="0"/>
      <w:marBottom w:val="0"/>
      <w:divBdr>
        <w:top w:val="none" w:sz="0" w:space="0" w:color="auto"/>
        <w:left w:val="none" w:sz="0" w:space="0" w:color="auto"/>
        <w:bottom w:val="none" w:sz="0" w:space="0" w:color="auto"/>
        <w:right w:val="none" w:sz="0" w:space="0" w:color="auto"/>
      </w:divBdr>
    </w:div>
    <w:div w:id="419103763">
      <w:bodyDiv w:val="1"/>
      <w:marLeft w:val="0"/>
      <w:marRight w:val="0"/>
      <w:marTop w:val="0"/>
      <w:marBottom w:val="0"/>
      <w:divBdr>
        <w:top w:val="none" w:sz="0" w:space="0" w:color="auto"/>
        <w:left w:val="none" w:sz="0" w:space="0" w:color="auto"/>
        <w:bottom w:val="none" w:sz="0" w:space="0" w:color="auto"/>
        <w:right w:val="none" w:sz="0" w:space="0" w:color="auto"/>
      </w:divBdr>
    </w:div>
    <w:div w:id="491991899">
      <w:bodyDiv w:val="1"/>
      <w:marLeft w:val="0"/>
      <w:marRight w:val="0"/>
      <w:marTop w:val="0"/>
      <w:marBottom w:val="0"/>
      <w:divBdr>
        <w:top w:val="none" w:sz="0" w:space="0" w:color="auto"/>
        <w:left w:val="none" w:sz="0" w:space="0" w:color="auto"/>
        <w:bottom w:val="none" w:sz="0" w:space="0" w:color="auto"/>
        <w:right w:val="none" w:sz="0" w:space="0" w:color="auto"/>
      </w:divBdr>
    </w:div>
    <w:div w:id="763577931">
      <w:bodyDiv w:val="1"/>
      <w:marLeft w:val="0"/>
      <w:marRight w:val="0"/>
      <w:marTop w:val="0"/>
      <w:marBottom w:val="0"/>
      <w:divBdr>
        <w:top w:val="none" w:sz="0" w:space="0" w:color="auto"/>
        <w:left w:val="none" w:sz="0" w:space="0" w:color="auto"/>
        <w:bottom w:val="none" w:sz="0" w:space="0" w:color="auto"/>
        <w:right w:val="none" w:sz="0" w:space="0" w:color="auto"/>
      </w:divBdr>
    </w:div>
    <w:div w:id="854002134">
      <w:bodyDiv w:val="1"/>
      <w:marLeft w:val="0"/>
      <w:marRight w:val="0"/>
      <w:marTop w:val="0"/>
      <w:marBottom w:val="0"/>
      <w:divBdr>
        <w:top w:val="none" w:sz="0" w:space="0" w:color="auto"/>
        <w:left w:val="none" w:sz="0" w:space="0" w:color="auto"/>
        <w:bottom w:val="none" w:sz="0" w:space="0" w:color="auto"/>
        <w:right w:val="none" w:sz="0" w:space="0" w:color="auto"/>
      </w:divBdr>
    </w:div>
    <w:div w:id="1063799443">
      <w:bodyDiv w:val="1"/>
      <w:marLeft w:val="0"/>
      <w:marRight w:val="0"/>
      <w:marTop w:val="0"/>
      <w:marBottom w:val="0"/>
      <w:divBdr>
        <w:top w:val="none" w:sz="0" w:space="0" w:color="auto"/>
        <w:left w:val="none" w:sz="0" w:space="0" w:color="auto"/>
        <w:bottom w:val="none" w:sz="0" w:space="0" w:color="auto"/>
        <w:right w:val="none" w:sz="0" w:space="0" w:color="auto"/>
      </w:divBdr>
    </w:div>
    <w:div w:id="1159538740">
      <w:bodyDiv w:val="1"/>
      <w:marLeft w:val="0"/>
      <w:marRight w:val="0"/>
      <w:marTop w:val="0"/>
      <w:marBottom w:val="0"/>
      <w:divBdr>
        <w:top w:val="none" w:sz="0" w:space="0" w:color="auto"/>
        <w:left w:val="none" w:sz="0" w:space="0" w:color="auto"/>
        <w:bottom w:val="none" w:sz="0" w:space="0" w:color="auto"/>
        <w:right w:val="none" w:sz="0" w:space="0" w:color="auto"/>
      </w:divBdr>
    </w:div>
    <w:div w:id="1270165996">
      <w:bodyDiv w:val="1"/>
      <w:marLeft w:val="0"/>
      <w:marRight w:val="0"/>
      <w:marTop w:val="0"/>
      <w:marBottom w:val="0"/>
      <w:divBdr>
        <w:top w:val="none" w:sz="0" w:space="0" w:color="auto"/>
        <w:left w:val="none" w:sz="0" w:space="0" w:color="auto"/>
        <w:bottom w:val="none" w:sz="0" w:space="0" w:color="auto"/>
        <w:right w:val="none" w:sz="0" w:space="0" w:color="auto"/>
      </w:divBdr>
    </w:div>
    <w:div w:id="1392538460">
      <w:bodyDiv w:val="1"/>
      <w:marLeft w:val="0"/>
      <w:marRight w:val="0"/>
      <w:marTop w:val="0"/>
      <w:marBottom w:val="0"/>
      <w:divBdr>
        <w:top w:val="none" w:sz="0" w:space="0" w:color="auto"/>
        <w:left w:val="none" w:sz="0" w:space="0" w:color="auto"/>
        <w:bottom w:val="none" w:sz="0" w:space="0" w:color="auto"/>
        <w:right w:val="none" w:sz="0" w:space="0" w:color="auto"/>
      </w:divBdr>
    </w:div>
    <w:div w:id="1818111335">
      <w:bodyDiv w:val="1"/>
      <w:marLeft w:val="0"/>
      <w:marRight w:val="0"/>
      <w:marTop w:val="0"/>
      <w:marBottom w:val="0"/>
      <w:divBdr>
        <w:top w:val="none" w:sz="0" w:space="0" w:color="auto"/>
        <w:left w:val="none" w:sz="0" w:space="0" w:color="auto"/>
        <w:bottom w:val="none" w:sz="0" w:space="0" w:color="auto"/>
        <w:right w:val="none" w:sz="0" w:space="0" w:color="auto"/>
      </w:divBdr>
    </w:div>
    <w:div w:id="1838154018">
      <w:bodyDiv w:val="1"/>
      <w:marLeft w:val="0"/>
      <w:marRight w:val="0"/>
      <w:marTop w:val="0"/>
      <w:marBottom w:val="0"/>
      <w:divBdr>
        <w:top w:val="none" w:sz="0" w:space="0" w:color="auto"/>
        <w:left w:val="none" w:sz="0" w:space="0" w:color="auto"/>
        <w:bottom w:val="none" w:sz="0" w:space="0" w:color="auto"/>
        <w:right w:val="none" w:sz="0" w:space="0" w:color="auto"/>
      </w:divBdr>
    </w:div>
    <w:div w:id="185626184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47675">
      <w:bodyDiv w:val="1"/>
      <w:marLeft w:val="0"/>
      <w:marRight w:val="0"/>
      <w:marTop w:val="0"/>
      <w:marBottom w:val="0"/>
      <w:divBdr>
        <w:top w:val="none" w:sz="0" w:space="0" w:color="auto"/>
        <w:left w:val="none" w:sz="0" w:space="0" w:color="auto"/>
        <w:bottom w:val="none" w:sz="0" w:space="0" w:color="auto"/>
        <w:right w:val="none" w:sz="0" w:space="0" w:color="auto"/>
      </w:divBdr>
    </w:div>
    <w:div w:id="2011785160">
      <w:bodyDiv w:val="1"/>
      <w:marLeft w:val="0"/>
      <w:marRight w:val="0"/>
      <w:marTop w:val="0"/>
      <w:marBottom w:val="0"/>
      <w:divBdr>
        <w:top w:val="none" w:sz="0" w:space="0" w:color="auto"/>
        <w:left w:val="none" w:sz="0" w:space="0" w:color="auto"/>
        <w:bottom w:val="none" w:sz="0" w:space="0" w:color="auto"/>
        <w:right w:val="none" w:sz="0" w:space="0" w:color="auto"/>
      </w:divBdr>
    </w:div>
    <w:div w:id="21145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7C10-0F60-45C3-9025-9DE8A39F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14003</Words>
  <Characters>79823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2021-11-29T08:24:00Z</cp:lastPrinted>
  <dcterms:created xsi:type="dcterms:W3CDTF">2021-11-29T08:25:00Z</dcterms:created>
  <dcterms:modified xsi:type="dcterms:W3CDTF">2021-11-30T09:02:00Z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