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366498">
        <w:rPr>
          <w:b/>
          <w:sz w:val="28"/>
          <w:szCs w:val="28"/>
        </w:rPr>
        <w:t>и сборку стеллажей металлических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366498">
        <w:rPr>
          <w:b/>
          <w:kern w:val="32"/>
          <w:sz w:val="28"/>
          <w:szCs w:val="28"/>
        </w:rPr>
        <w:t>195-21н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467B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366498">
              <w:rPr>
                <w:sz w:val="20"/>
                <w:szCs w:val="20"/>
              </w:rPr>
              <w:t>и сборка стеллажей металлических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366498" w:rsidP="00BF5704">
            <w:pPr>
              <w:autoSpaceDE w:val="0"/>
              <w:autoSpaceDN w:val="0"/>
              <w:adjustRightInd w:val="0"/>
              <w:rPr>
                <w:sz w:val="20"/>
                <w:szCs w:val="20"/>
              </w:rPr>
            </w:pPr>
            <w:r w:rsidRPr="00366498">
              <w:rPr>
                <w:sz w:val="20"/>
                <w:szCs w:val="20"/>
              </w:rPr>
              <w:t>31.09.11.120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66498" w:rsidP="00D120C1">
            <w:pPr>
              <w:autoSpaceDE w:val="0"/>
              <w:autoSpaceDN w:val="0"/>
              <w:adjustRightInd w:val="0"/>
              <w:rPr>
                <w:sz w:val="20"/>
                <w:szCs w:val="20"/>
              </w:rPr>
            </w:pPr>
            <w:r>
              <w:rPr>
                <w:sz w:val="20"/>
                <w:szCs w:val="20"/>
              </w:rPr>
              <w:t>471</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r w:rsidR="00C3055A">
              <w:rPr>
                <w:sz w:val="20"/>
                <w:szCs w:val="20"/>
              </w:rPr>
              <w:t>,</w:t>
            </w:r>
          </w:p>
          <w:p w:rsidR="00C3055A" w:rsidRPr="009B09C6" w:rsidRDefault="00C3055A" w:rsidP="00D120C1">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C3055A">
            <w:pPr>
              <w:autoSpaceDE w:val="0"/>
              <w:autoSpaceDN w:val="0"/>
              <w:adjustRightInd w:val="0"/>
              <w:rPr>
                <w:sz w:val="20"/>
                <w:szCs w:val="20"/>
              </w:rPr>
            </w:pPr>
            <w:r>
              <w:rPr>
                <w:sz w:val="20"/>
                <w:szCs w:val="20"/>
              </w:rPr>
              <w:t xml:space="preserve">В течение </w:t>
            </w:r>
            <w:r w:rsidR="00366498">
              <w:rPr>
                <w:sz w:val="20"/>
                <w:szCs w:val="20"/>
              </w:rPr>
              <w:t>2</w:t>
            </w:r>
            <w:r>
              <w:rPr>
                <w:sz w:val="20"/>
                <w:szCs w:val="20"/>
              </w:rPr>
              <w:t>0 (</w:t>
            </w:r>
            <w:r w:rsidR="00366498">
              <w:rPr>
                <w:sz w:val="20"/>
                <w:szCs w:val="20"/>
              </w:rPr>
              <w:t>двадцати</w:t>
            </w:r>
            <w:r>
              <w:rPr>
                <w:sz w:val="20"/>
                <w:szCs w:val="20"/>
              </w:rPr>
              <w:t xml:space="preserve">) </w:t>
            </w:r>
            <w:r w:rsidR="00366498">
              <w:rPr>
                <w:sz w:val="20"/>
                <w:szCs w:val="20"/>
              </w:rPr>
              <w:t>рабочих</w:t>
            </w:r>
            <w:r>
              <w:rPr>
                <w:sz w:val="20"/>
                <w:szCs w:val="20"/>
              </w:rPr>
              <w:t xml:space="preserve"> дней</w:t>
            </w:r>
            <w:r w:rsidR="00180675">
              <w:rPr>
                <w:sz w:val="20"/>
                <w:szCs w:val="20"/>
              </w:rPr>
              <w:t xml:space="preserve"> с даты подписания договора.</w:t>
            </w:r>
            <w:r w:rsidR="00366498">
              <w:rPr>
                <w:sz w:val="20"/>
                <w:szCs w:val="20"/>
              </w:rPr>
              <w:t xml:space="preserve"> </w:t>
            </w:r>
            <w:r w:rsidR="00C3055A">
              <w:rPr>
                <w:sz w:val="20"/>
                <w:szCs w:val="20"/>
              </w:rPr>
              <w:t>П</w:t>
            </w:r>
            <w:r w:rsidR="00366498" w:rsidRPr="00304E7F">
              <w:rPr>
                <w:bCs/>
                <w:sz w:val="20"/>
                <w:szCs w:val="20"/>
              </w:rPr>
              <w:t>оставка и сборка в будние дни с 09.</w:t>
            </w:r>
            <w:r w:rsidR="00366498">
              <w:rPr>
                <w:bCs/>
                <w:sz w:val="20"/>
                <w:szCs w:val="20"/>
              </w:rPr>
              <w:t>00ч</w:t>
            </w:r>
            <w:r w:rsidR="00366498" w:rsidRPr="00304E7F">
              <w:rPr>
                <w:bCs/>
                <w:sz w:val="20"/>
                <w:szCs w:val="20"/>
              </w:rPr>
              <w:t xml:space="preserve"> до 15.00</w:t>
            </w:r>
            <w:r w:rsidR="00366498">
              <w:rPr>
                <w:bCs/>
                <w:sz w:val="20"/>
                <w:szCs w:val="20"/>
              </w:rPr>
              <w:t>ч</w:t>
            </w:r>
            <w:r w:rsidR="00366498" w:rsidRPr="00304E7F">
              <w:rPr>
                <w:bCs/>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4D7642" w:rsidRDefault="00366498" w:rsidP="00366498">
            <w:pPr>
              <w:autoSpaceDE w:val="0"/>
              <w:autoSpaceDN w:val="0"/>
              <w:adjustRightInd w:val="0"/>
              <w:spacing w:line="256" w:lineRule="auto"/>
              <w:jc w:val="both"/>
              <w:rPr>
                <w:bCs/>
                <w:sz w:val="20"/>
                <w:szCs w:val="20"/>
              </w:rPr>
            </w:pPr>
            <w:r w:rsidRPr="0033169A">
              <w:rPr>
                <w:sz w:val="20"/>
                <w:szCs w:val="20"/>
              </w:rPr>
              <w:t>г. Иркутск</w:t>
            </w:r>
            <w:r w:rsidR="004D7642">
              <w:rPr>
                <w:sz w:val="20"/>
                <w:szCs w:val="20"/>
              </w:rPr>
              <w:t xml:space="preserve">, </w:t>
            </w:r>
            <w:r w:rsidRPr="0033169A">
              <w:rPr>
                <w:sz w:val="20"/>
                <w:szCs w:val="20"/>
              </w:rPr>
              <w:t>ул. Ярославского, 300</w:t>
            </w:r>
            <w:r>
              <w:rPr>
                <w:sz w:val="20"/>
                <w:szCs w:val="20"/>
              </w:rPr>
              <w:t xml:space="preserve"> </w:t>
            </w:r>
            <w:r w:rsidRPr="0033169A">
              <w:rPr>
                <w:sz w:val="20"/>
                <w:szCs w:val="20"/>
              </w:rPr>
              <w:t>(</w:t>
            </w:r>
            <w:r>
              <w:rPr>
                <w:sz w:val="20"/>
                <w:szCs w:val="20"/>
              </w:rPr>
              <w:t>цокольный, 4, 5 этажи</w:t>
            </w:r>
            <w:r w:rsidRPr="0033169A">
              <w:rPr>
                <w:sz w:val="20"/>
                <w:szCs w:val="20"/>
              </w:rPr>
              <w:t xml:space="preserve">), ул. </w:t>
            </w:r>
            <w:r>
              <w:rPr>
                <w:sz w:val="20"/>
                <w:szCs w:val="20"/>
              </w:rPr>
              <w:t>Партизанская, 74Ж</w:t>
            </w:r>
            <w:r w:rsidRPr="0033169A">
              <w:rPr>
                <w:sz w:val="20"/>
                <w:szCs w:val="20"/>
              </w:rPr>
              <w:t xml:space="preserve"> (</w:t>
            </w:r>
            <w:r>
              <w:rPr>
                <w:sz w:val="20"/>
                <w:szCs w:val="20"/>
              </w:rPr>
              <w:t>1</w:t>
            </w:r>
            <w:r w:rsidRPr="0033169A">
              <w:rPr>
                <w:sz w:val="20"/>
                <w:szCs w:val="20"/>
              </w:rPr>
              <w:t xml:space="preserve"> этаж)</w:t>
            </w:r>
            <w:r>
              <w:rPr>
                <w:sz w:val="20"/>
                <w:szCs w:val="20"/>
              </w:rPr>
              <w:t xml:space="preserve">, </w:t>
            </w:r>
            <w:r w:rsidRPr="0033169A">
              <w:rPr>
                <w:sz w:val="20"/>
                <w:szCs w:val="20"/>
              </w:rPr>
              <w:t xml:space="preserve">ул. </w:t>
            </w:r>
            <w:r>
              <w:rPr>
                <w:sz w:val="20"/>
                <w:szCs w:val="20"/>
              </w:rPr>
              <w:t>Академика О</w:t>
            </w:r>
            <w:r w:rsidR="004D7642">
              <w:rPr>
                <w:sz w:val="20"/>
                <w:szCs w:val="20"/>
              </w:rPr>
              <w:t>б</w:t>
            </w:r>
            <w:r>
              <w:rPr>
                <w:sz w:val="20"/>
                <w:szCs w:val="20"/>
              </w:rPr>
              <w:t>разцова, 27Ч</w:t>
            </w:r>
            <w:r w:rsidRPr="0033169A">
              <w:rPr>
                <w:sz w:val="20"/>
                <w:szCs w:val="20"/>
              </w:rPr>
              <w:t>)</w:t>
            </w:r>
            <w:r w:rsidR="004D7642">
              <w:rPr>
                <w:bCs/>
                <w:sz w:val="20"/>
                <w:szCs w:val="20"/>
              </w:rPr>
              <w:t xml:space="preserve">; </w:t>
            </w:r>
          </w:p>
          <w:p w:rsidR="002339E1" w:rsidRPr="008024A7" w:rsidRDefault="004D7642" w:rsidP="004D7642">
            <w:pPr>
              <w:autoSpaceDE w:val="0"/>
              <w:autoSpaceDN w:val="0"/>
              <w:adjustRightInd w:val="0"/>
              <w:spacing w:line="256" w:lineRule="auto"/>
              <w:jc w:val="both"/>
              <w:rPr>
                <w:sz w:val="20"/>
                <w:szCs w:val="20"/>
              </w:rPr>
            </w:pPr>
            <w:r>
              <w:rPr>
                <w:bCs/>
                <w:sz w:val="20"/>
                <w:szCs w:val="20"/>
              </w:rPr>
              <w:t>д.Малая Еланка, ул. Молодежная, 15А.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366498" w:rsidP="00366498">
            <w:pPr>
              <w:tabs>
                <w:tab w:val="left" w:pos="6022"/>
              </w:tabs>
              <w:ind w:right="72"/>
              <w:rPr>
                <w:sz w:val="20"/>
                <w:szCs w:val="20"/>
              </w:rPr>
            </w:pPr>
            <w:r>
              <w:rPr>
                <w:sz w:val="20"/>
                <w:szCs w:val="20"/>
              </w:rPr>
              <w:t>108 051,00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сто восемь тысяч пятьдесят один рубль</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66498">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366498">
              <w:rPr>
                <w:b/>
                <w:sz w:val="20"/>
                <w:szCs w:val="20"/>
              </w:rPr>
              <w:t>22</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366498">
              <w:rPr>
                <w:b/>
                <w:sz w:val="20"/>
                <w:szCs w:val="20"/>
              </w:rPr>
              <w:t>30</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366498">
              <w:rPr>
                <w:sz w:val="20"/>
                <w:szCs w:val="20"/>
              </w:rPr>
              <w:t>22</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366498">
            <w:pPr>
              <w:jc w:val="both"/>
              <w:rPr>
                <w:sz w:val="20"/>
                <w:szCs w:val="20"/>
              </w:rPr>
            </w:pPr>
            <w:r w:rsidRPr="008024A7">
              <w:rPr>
                <w:bCs/>
                <w:sz w:val="20"/>
                <w:szCs w:val="20"/>
              </w:rPr>
              <w:t>«</w:t>
            </w:r>
            <w:r w:rsidR="00366498">
              <w:rPr>
                <w:bCs/>
                <w:sz w:val="20"/>
                <w:szCs w:val="20"/>
              </w:rPr>
              <w:t>30</w:t>
            </w:r>
            <w:r w:rsidRPr="008024A7">
              <w:rPr>
                <w:bCs/>
                <w:sz w:val="20"/>
                <w:szCs w:val="20"/>
              </w:rPr>
              <w:t xml:space="preserve">» </w:t>
            </w:r>
            <w:r w:rsidR="008660F6">
              <w:rPr>
                <w:bCs/>
                <w:sz w:val="20"/>
                <w:szCs w:val="20"/>
              </w:rPr>
              <w:t>июля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66498" w:rsidP="00DA1FB1">
            <w:pPr>
              <w:autoSpaceDE w:val="0"/>
              <w:autoSpaceDN w:val="0"/>
              <w:adjustRightInd w:val="0"/>
              <w:jc w:val="both"/>
              <w:outlineLvl w:val="1"/>
              <w:rPr>
                <w:sz w:val="20"/>
                <w:szCs w:val="20"/>
              </w:rPr>
            </w:pPr>
            <w:r>
              <w:rPr>
                <w:sz w:val="20"/>
                <w:szCs w:val="20"/>
              </w:rPr>
              <w:t>3 241,53</w:t>
            </w:r>
            <w:r w:rsidR="00DA1FB1" w:rsidRPr="008024A7">
              <w:rPr>
                <w:sz w:val="20"/>
                <w:szCs w:val="20"/>
              </w:rPr>
              <w:t xml:space="preserve"> руб. (</w:t>
            </w:r>
            <w:r>
              <w:rPr>
                <w:sz w:val="20"/>
                <w:szCs w:val="20"/>
              </w:rPr>
              <w:t>три тысячи двести сорок один рубль пятьдесят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 xml:space="preserve">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66498">
            <w:pPr>
              <w:jc w:val="both"/>
              <w:rPr>
                <w:sz w:val="20"/>
                <w:szCs w:val="20"/>
              </w:rPr>
            </w:pPr>
            <w:r w:rsidRPr="008024A7">
              <w:rPr>
                <w:sz w:val="20"/>
                <w:szCs w:val="20"/>
              </w:rPr>
              <w:t>«</w:t>
            </w:r>
            <w:r w:rsidR="00366498">
              <w:rPr>
                <w:sz w:val="20"/>
                <w:szCs w:val="20"/>
              </w:rPr>
              <w:t>29</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366498">
            <w:pPr>
              <w:jc w:val="both"/>
              <w:rPr>
                <w:b/>
                <w:sz w:val="20"/>
                <w:szCs w:val="20"/>
              </w:rPr>
            </w:pPr>
            <w:r w:rsidRPr="00180675">
              <w:rPr>
                <w:b/>
                <w:sz w:val="20"/>
                <w:szCs w:val="20"/>
              </w:rPr>
              <w:t>«</w:t>
            </w:r>
            <w:r w:rsidR="00366498">
              <w:rPr>
                <w:b/>
                <w:sz w:val="20"/>
                <w:szCs w:val="20"/>
              </w:rPr>
              <w:t>30</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8024A7">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D120C1" w:rsidRDefault="00D120C1" w:rsidP="00B8322C">
      <w:pPr>
        <w:jc w:val="right"/>
        <w:rPr>
          <w:b/>
          <w:bCs/>
          <w:sz w:val="20"/>
          <w:szCs w:val="20"/>
        </w:rPr>
      </w:pPr>
    </w:p>
    <w:p w:rsidR="00D120C1" w:rsidRDefault="00D120C1" w:rsidP="00B8322C">
      <w:pPr>
        <w:jc w:val="right"/>
        <w:rPr>
          <w:b/>
          <w:bCs/>
          <w:sz w:val="20"/>
          <w:szCs w:val="20"/>
        </w:rPr>
      </w:pPr>
    </w:p>
    <w:p w:rsidR="00D120C1" w:rsidRDefault="00D120C1" w:rsidP="00B8322C">
      <w:pPr>
        <w:jc w:val="right"/>
        <w:rPr>
          <w:b/>
          <w:bCs/>
          <w:sz w:val="20"/>
          <w:szCs w:val="20"/>
        </w:rPr>
      </w:pPr>
    </w:p>
    <w:p w:rsidR="00180675" w:rsidRDefault="001806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366498">
        <w:rPr>
          <w:b/>
          <w:sz w:val="20"/>
          <w:szCs w:val="20"/>
        </w:rPr>
        <w:t>и сборку стеллажей металлических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66498">
        <w:rPr>
          <w:b/>
          <w:kern w:val="32"/>
          <w:sz w:val="22"/>
          <w:szCs w:val="22"/>
        </w:rPr>
        <w:t>195-21н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66498">
        <w:rPr>
          <w:b/>
          <w:bCs/>
          <w:sz w:val="20"/>
        </w:rPr>
        <w:t>и сборку стеллажей металлических</w:t>
      </w:r>
    </w:p>
    <w:tbl>
      <w:tblPr>
        <w:tblW w:w="5082" w:type="pct"/>
        <w:tblLayout w:type="fixed"/>
        <w:tblLook w:val="04A0"/>
      </w:tblPr>
      <w:tblGrid>
        <w:gridCol w:w="500"/>
        <w:gridCol w:w="1877"/>
        <w:gridCol w:w="5671"/>
        <w:gridCol w:w="595"/>
        <w:gridCol w:w="642"/>
        <w:gridCol w:w="1307"/>
      </w:tblGrid>
      <w:tr w:rsidR="00D120C1" w:rsidRPr="004D7642" w:rsidTr="004D7642">
        <w:trPr>
          <w:trHeight w:val="889"/>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 </w:t>
            </w:r>
            <w:proofErr w:type="spellStart"/>
            <w:r w:rsidRPr="004D7642">
              <w:rPr>
                <w:b/>
                <w:color w:val="000000"/>
                <w:sz w:val="20"/>
                <w:szCs w:val="20"/>
              </w:rPr>
              <w:t>п</w:t>
            </w:r>
            <w:proofErr w:type="spellEnd"/>
            <w:r w:rsidRPr="004D7642">
              <w:rPr>
                <w:b/>
                <w:color w:val="000000"/>
                <w:sz w:val="20"/>
                <w:szCs w:val="20"/>
              </w:rPr>
              <w:t>/</w:t>
            </w:r>
            <w:proofErr w:type="spellStart"/>
            <w:r w:rsidRPr="004D7642">
              <w:rPr>
                <w:b/>
                <w:color w:val="000000"/>
                <w:sz w:val="20"/>
                <w:szCs w:val="20"/>
              </w:rPr>
              <w:t>п</w:t>
            </w:r>
            <w:proofErr w:type="spellEnd"/>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676"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Ед. </w:t>
            </w:r>
            <w:proofErr w:type="spellStart"/>
            <w:r w:rsidRPr="004D7642">
              <w:rPr>
                <w:b/>
                <w:color w:val="000000"/>
                <w:sz w:val="20"/>
                <w:szCs w:val="20"/>
              </w:rPr>
              <w:t>изм</w:t>
            </w:r>
            <w:proofErr w:type="spellEnd"/>
            <w:r w:rsidRPr="004D7642">
              <w:rPr>
                <w:b/>
                <w:color w:val="000000"/>
                <w:sz w:val="20"/>
                <w:szCs w:val="20"/>
              </w:rPr>
              <w:t>.</w:t>
            </w:r>
          </w:p>
        </w:tc>
        <w:tc>
          <w:tcPr>
            <w:tcW w:w="303"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17"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4D7642" w:rsidRPr="00C3055A" w:rsidTr="004D7642">
        <w:trPr>
          <w:cantSplit/>
          <w:trHeight w:val="132"/>
        </w:trPr>
        <w:tc>
          <w:tcPr>
            <w:tcW w:w="236" w:type="pct"/>
            <w:tcBorders>
              <w:top w:val="single" w:sz="4" w:space="0" w:color="auto"/>
              <w:left w:val="single" w:sz="4" w:space="0" w:color="auto"/>
              <w:bottom w:val="single" w:sz="4" w:space="0" w:color="auto"/>
              <w:right w:val="nil"/>
            </w:tcBorders>
            <w:shd w:val="clear" w:color="auto" w:fill="auto"/>
          </w:tcPr>
          <w:p w:rsidR="004D7642" w:rsidRPr="00C3055A" w:rsidRDefault="004D7642" w:rsidP="00C3055A">
            <w:pPr>
              <w:widowControl w:val="0"/>
              <w:jc w:val="center"/>
              <w:rPr>
                <w:sz w:val="20"/>
                <w:szCs w:val="20"/>
                <w:lang w:eastAsia="en-US"/>
              </w:rPr>
            </w:pPr>
            <w:r w:rsidRPr="00C3055A">
              <w:rPr>
                <w:sz w:val="20"/>
                <w:szCs w:val="20"/>
                <w:lang w:eastAsia="en-US"/>
              </w:rPr>
              <w:t>1</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4D7642" w:rsidRPr="00C3055A" w:rsidRDefault="004D7642" w:rsidP="00C3055A">
            <w:pPr>
              <w:pStyle w:val="afb"/>
              <w:widowControl w:val="0"/>
              <w:spacing w:before="0" w:beforeAutospacing="0" w:after="0" w:afterAutospacing="0"/>
              <w:rPr>
                <w:sz w:val="20"/>
                <w:szCs w:val="20"/>
              </w:rPr>
            </w:pPr>
            <w:r w:rsidRPr="00C3055A">
              <w:rPr>
                <w:sz w:val="20"/>
                <w:szCs w:val="20"/>
              </w:rPr>
              <w:t xml:space="preserve">Стеллаж полочный (сборно-разборный) металлический </w:t>
            </w:r>
          </w:p>
        </w:tc>
        <w:tc>
          <w:tcPr>
            <w:tcW w:w="2676" w:type="pct"/>
            <w:tcBorders>
              <w:top w:val="single" w:sz="4" w:space="0" w:color="auto"/>
              <w:left w:val="nil"/>
              <w:bottom w:val="single" w:sz="4" w:space="0" w:color="auto"/>
              <w:right w:val="single" w:sz="4" w:space="0" w:color="auto"/>
            </w:tcBorders>
          </w:tcPr>
          <w:p w:rsidR="004D7642" w:rsidRPr="00C3055A" w:rsidRDefault="004D7642" w:rsidP="00C3055A">
            <w:pPr>
              <w:widowControl w:val="0"/>
              <w:ind w:right="178"/>
              <w:rPr>
                <w:sz w:val="19"/>
                <w:szCs w:val="19"/>
              </w:rPr>
            </w:pPr>
            <w:r w:rsidRPr="00C3055A">
              <w:rPr>
                <w:sz w:val="19"/>
                <w:szCs w:val="19"/>
              </w:rPr>
              <w:t xml:space="preserve">Сборка на болтах, уголки усиления и крепеж входят в комплект стеллажа, подпятники. В комплект входит  не менее 5 полок и  4 стойки,  Изготовлен из высококачественной стали холоднокатаной. Покрытие порошковое. </w:t>
            </w:r>
          </w:p>
          <w:p w:rsidR="004D7642" w:rsidRPr="00C3055A" w:rsidRDefault="004D7642" w:rsidP="00C3055A">
            <w:pPr>
              <w:widowControl w:val="0"/>
              <w:ind w:right="178"/>
              <w:rPr>
                <w:sz w:val="19"/>
                <w:szCs w:val="19"/>
              </w:rPr>
            </w:pPr>
            <w:r w:rsidRPr="00C3055A">
              <w:rPr>
                <w:sz w:val="19"/>
                <w:szCs w:val="19"/>
              </w:rPr>
              <w:t>Шаг отверстий (перфорации) для крепления полок не менее 25мм</w:t>
            </w:r>
          </w:p>
          <w:p w:rsidR="004D7642" w:rsidRPr="00C3055A" w:rsidRDefault="004D7642" w:rsidP="00C3055A">
            <w:pPr>
              <w:widowControl w:val="0"/>
              <w:ind w:right="178"/>
              <w:rPr>
                <w:b/>
                <w:bCs/>
                <w:sz w:val="19"/>
                <w:szCs w:val="19"/>
              </w:rPr>
            </w:pPr>
            <w:r w:rsidRPr="00C3055A">
              <w:rPr>
                <w:b/>
                <w:bCs/>
                <w:sz w:val="19"/>
                <w:szCs w:val="19"/>
              </w:rPr>
              <w:t>Полка</w:t>
            </w:r>
          </w:p>
          <w:p w:rsidR="004D7642" w:rsidRPr="00C3055A" w:rsidRDefault="004D7642" w:rsidP="00C3055A">
            <w:pPr>
              <w:widowControl w:val="0"/>
              <w:ind w:right="178"/>
              <w:rPr>
                <w:b/>
                <w:bCs/>
                <w:sz w:val="19"/>
                <w:szCs w:val="19"/>
              </w:rPr>
            </w:pPr>
            <w:r w:rsidRPr="00C3055A">
              <w:rPr>
                <w:sz w:val="19"/>
                <w:szCs w:val="19"/>
              </w:rPr>
              <w:t>- длинна – 700 мм</w:t>
            </w:r>
          </w:p>
          <w:p w:rsidR="004D7642" w:rsidRPr="00C3055A" w:rsidRDefault="004D7642" w:rsidP="00C3055A">
            <w:pPr>
              <w:pStyle w:val="afb"/>
              <w:widowControl w:val="0"/>
              <w:spacing w:before="0" w:beforeAutospacing="0" w:after="0" w:afterAutospacing="0"/>
              <w:ind w:right="178"/>
              <w:rPr>
                <w:sz w:val="19"/>
                <w:szCs w:val="19"/>
              </w:rPr>
            </w:pPr>
            <w:r w:rsidRPr="00C3055A">
              <w:rPr>
                <w:sz w:val="19"/>
                <w:szCs w:val="19"/>
              </w:rPr>
              <w:t>- глубина  – 300 мм</w:t>
            </w:r>
          </w:p>
          <w:p w:rsidR="004D7642" w:rsidRPr="00C3055A" w:rsidRDefault="004D7642" w:rsidP="00C3055A">
            <w:pPr>
              <w:pStyle w:val="afb"/>
              <w:widowControl w:val="0"/>
              <w:spacing w:before="0" w:beforeAutospacing="0" w:after="0" w:afterAutospacing="0"/>
              <w:ind w:right="178"/>
              <w:rPr>
                <w:sz w:val="19"/>
                <w:szCs w:val="19"/>
              </w:rPr>
            </w:pPr>
            <w:r w:rsidRPr="00C3055A">
              <w:rPr>
                <w:sz w:val="19"/>
                <w:szCs w:val="19"/>
              </w:rPr>
              <w:t>- нагрузка на полку от 100 кг</w:t>
            </w:r>
          </w:p>
          <w:p w:rsidR="004D7642" w:rsidRPr="00C3055A" w:rsidRDefault="004D7642" w:rsidP="00C3055A">
            <w:pPr>
              <w:widowControl w:val="0"/>
              <w:ind w:right="178"/>
              <w:rPr>
                <w:sz w:val="19"/>
                <w:szCs w:val="19"/>
              </w:rPr>
            </w:pPr>
            <w:r w:rsidRPr="00C3055A">
              <w:rPr>
                <w:b/>
                <w:bCs/>
                <w:sz w:val="19"/>
                <w:szCs w:val="19"/>
              </w:rPr>
              <w:t xml:space="preserve"> Стойка</w:t>
            </w:r>
          </w:p>
          <w:p w:rsidR="004D7642" w:rsidRPr="00C3055A" w:rsidRDefault="004D7642" w:rsidP="00C3055A">
            <w:pPr>
              <w:widowControl w:val="0"/>
              <w:ind w:right="178"/>
              <w:rPr>
                <w:sz w:val="19"/>
                <w:szCs w:val="19"/>
              </w:rPr>
            </w:pPr>
            <w:r w:rsidRPr="00C3055A">
              <w:rPr>
                <w:sz w:val="19"/>
                <w:szCs w:val="19"/>
              </w:rPr>
              <w:t>- высота не менее– 1800 мм</w:t>
            </w:r>
          </w:p>
          <w:p w:rsidR="004D7642" w:rsidRPr="00C3055A" w:rsidRDefault="004D7642" w:rsidP="00C3055A">
            <w:pPr>
              <w:widowControl w:val="0"/>
              <w:ind w:right="178"/>
              <w:rPr>
                <w:sz w:val="19"/>
                <w:szCs w:val="19"/>
              </w:rPr>
            </w:pPr>
            <w:r w:rsidRPr="00C3055A">
              <w:rPr>
                <w:sz w:val="19"/>
                <w:szCs w:val="19"/>
              </w:rPr>
              <w:t xml:space="preserve">- грузоподъемность стеллажа не менее 500 </w:t>
            </w:r>
            <w:proofErr w:type="spellStart"/>
            <w:r w:rsidRPr="00C3055A">
              <w:rPr>
                <w:sz w:val="19"/>
                <w:szCs w:val="19"/>
              </w:rPr>
              <w:t>кгшт</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auto"/>
          </w:tcPr>
          <w:p w:rsidR="004D7642" w:rsidRPr="00C3055A" w:rsidRDefault="004D7642" w:rsidP="00C3055A">
            <w:pPr>
              <w:widowControl w:val="0"/>
              <w:jc w:val="center"/>
              <w:rPr>
                <w:sz w:val="20"/>
                <w:szCs w:val="20"/>
                <w:lang w:eastAsia="en-US"/>
              </w:rPr>
            </w:pPr>
            <w:r w:rsidRPr="00C3055A">
              <w:rPr>
                <w:sz w:val="20"/>
                <w:szCs w:val="20"/>
                <w:lang w:eastAsia="en-US"/>
              </w:rPr>
              <w:t>Шт.</w:t>
            </w:r>
          </w:p>
        </w:tc>
        <w:tc>
          <w:tcPr>
            <w:tcW w:w="303" w:type="pct"/>
            <w:tcBorders>
              <w:top w:val="single" w:sz="4" w:space="0" w:color="auto"/>
              <w:left w:val="nil"/>
              <w:bottom w:val="single" w:sz="4" w:space="0" w:color="auto"/>
              <w:right w:val="single" w:sz="4" w:space="0" w:color="auto"/>
            </w:tcBorders>
            <w:shd w:val="clear" w:color="auto" w:fill="auto"/>
          </w:tcPr>
          <w:p w:rsidR="004D7642" w:rsidRPr="00C3055A" w:rsidRDefault="004D7642" w:rsidP="00C3055A">
            <w:pPr>
              <w:widowControl w:val="0"/>
              <w:jc w:val="center"/>
              <w:rPr>
                <w:sz w:val="20"/>
                <w:szCs w:val="20"/>
                <w:lang w:eastAsia="en-US"/>
              </w:rPr>
            </w:pPr>
            <w:r w:rsidRPr="00C3055A">
              <w:rPr>
                <w:sz w:val="20"/>
                <w:szCs w:val="20"/>
                <w:lang w:eastAsia="en-US"/>
              </w:rPr>
              <w:t>6</w:t>
            </w:r>
          </w:p>
        </w:tc>
        <w:tc>
          <w:tcPr>
            <w:tcW w:w="617" w:type="pct"/>
            <w:tcBorders>
              <w:top w:val="single" w:sz="4" w:space="0" w:color="auto"/>
              <w:left w:val="nil"/>
              <w:bottom w:val="single" w:sz="4" w:space="0" w:color="auto"/>
              <w:right w:val="single" w:sz="4" w:space="0" w:color="auto"/>
            </w:tcBorders>
          </w:tcPr>
          <w:p w:rsidR="004D7642" w:rsidRPr="00C3055A" w:rsidRDefault="00C3055A" w:rsidP="00C3055A">
            <w:pPr>
              <w:widowControl w:val="0"/>
              <w:jc w:val="center"/>
              <w:rPr>
                <w:sz w:val="20"/>
                <w:szCs w:val="20"/>
              </w:rPr>
            </w:pPr>
            <w:r w:rsidRPr="00C3055A">
              <w:rPr>
                <w:sz w:val="20"/>
                <w:szCs w:val="20"/>
              </w:rPr>
              <w:t>4226,00</w:t>
            </w:r>
          </w:p>
        </w:tc>
      </w:tr>
      <w:tr w:rsidR="004D7642" w:rsidRPr="00C3055A" w:rsidTr="004D7642">
        <w:trPr>
          <w:cantSplit/>
          <w:trHeight w:val="132"/>
        </w:trPr>
        <w:tc>
          <w:tcPr>
            <w:tcW w:w="236" w:type="pct"/>
            <w:tcBorders>
              <w:top w:val="single" w:sz="4" w:space="0" w:color="auto"/>
              <w:left w:val="single" w:sz="4" w:space="0" w:color="auto"/>
              <w:bottom w:val="single" w:sz="4" w:space="0" w:color="auto"/>
              <w:right w:val="nil"/>
            </w:tcBorders>
            <w:shd w:val="clear" w:color="auto" w:fill="auto"/>
          </w:tcPr>
          <w:p w:rsidR="004D7642" w:rsidRPr="00C3055A" w:rsidRDefault="004D7642" w:rsidP="00C3055A">
            <w:pPr>
              <w:widowControl w:val="0"/>
              <w:jc w:val="center"/>
              <w:rPr>
                <w:sz w:val="20"/>
                <w:szCs w:val="20"/>
                <w:lang w:eastAsia="en-US"/>
              </w:rPr>
            </w:pPr>
            <w:r w:rsidRPr="00C3055A">
              <w:rPr>
                <w:sz w:val="20"/>
                <w:szCs w:val="20"/>
                <w:lang w:eastAsia="en-US"/>
              </w:rPr>
              <w:t>2</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4D7642" w:rsidRPr="00C3055A" w:rsidRDefault="004D7642" w:rsidP="00C3055A">
            <w:pPr>
              <w:pStyle w:val="afb"/>
              <w:widowControl w:val="0"/>
              <w:spacing w:before="0" w:beforeAutospacing="0" w:after="0" w:afterAutospacing="0"/>
              <w:rPr>
                <w:sz w:val="20"/>
                <w:szCs w:val="20"/>
              </w:rPr>
            </w:pPr>
            <w:r w:rsidRPr="00C3055A">
              <w:rPr>
                <w:sz w:val="20"/>
                <w:szCs w:val="20"/>
              </w:rPr>
              <w:t xml:space="preserve">Стеллаж полочный (сборно-разборный) металлический </w:t>
            </w:r>
          </w:p>
        </w:tc>
        <w:tc>
          <w:tcPr>
            <w:tcW w:w="2676" w:type="pct"/>
            <w:tcBorders>
              <w:top w:val="single" w:sz="4" w:space="0" w:color="auto"/>
              <w:left w:val="nil"/>
              <w:bottom w:val="single" w:sz="4" w:space="0" w:color="auto"/>
              <w:right w:val="single" w:sz="4" w:space="0" w:color="auto"/>
            </w:tcBorders>
          </w:tcPr>
          <w:p w:rsidR="004D7642" w:rsidRPr="00C3055A" w:rsidRDefault="004D7642" w:rsidP="00C3055A">
            <w:pPr>
              <w:widowControl w:val="0"/>
              <w:rPr>
                <w:sz w:val="19"/>
                <w:szCs w:val="19"/>
              </w:rPr>
            </w:pPr>
            <w:r w:rsidRPr="00C3055A">
              <w:rPr>
                <w:sz w:val="19"/>
                <w:szCs w:val="19"/>
              </w:rPr>
              <w:t xml:space="preserve">Сборка на болтах, уголки усиления и крепеж входят в комплект стеллажа, подпятники. В комплект входит  не менее 5 полок и  4 стойки,  </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xml:space="preserve">Изготовлен из высококачественной стали </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xml:space="preserve">холоднокатаной. Покрытие порошковое. </w:t>
            </w:r>
          </w:p>
          <w:p w:rsidR="004D7642" w:rsidRPr="00C3055A" w:rsidRDefault="004D7642" w:rsidP="00C3055A">
            <w:pPr>
              <w:widowControl w:val="0"/>
              <w:rPr>
                <w:sz w:val="19"/>
                <w:szCs w:val="19"/>
              </w:rPr>
            </w:pPr>
            <w:r w:rsidRPr="00C3055A">
              <w:rPr>
                <w:sz w:val="19"/>
                <w:szCs w:val="19"/>
              </w:rPr>
              <w:t>Шаг отверстий (перфорации) для крепления полок не менее 25мм.</w:t>
            </w:r>
          </w:p>
          <w:p w:rsidR="004D7642" w:rsidRPr="00C3055A" w:rsidRDefault="004D7642" w:rsidP="00C3055A">
            <w:pPr>
              <w:widowControl w:val="0"/>
              <w:rPr>
                <w:b/>
                <w:bCs/>
                <w:sz w:val="19"/>
                <w:szCs w:val="19"/>
              </w:rPr>
            </w:pPr>
            <w:r w:rsidRPr="00C3055A">
              <w:rPr>
                <w:b/>
                <w:bCs/>
                <w:sz w:val="19"/>
                <w:szCs w:val="19"/>
              </w:rPr>
              <w:t>Полка</w:t>
            </w:r>
          </w:p>
          <w:p w:rsidR="004D7642" w:rsidRPr="00C3055A" w:rsidRDefault="004D7642" w:rsidP="00C3055A">
            <w:pPr>
              <w:widowControl w:val="0"/>
              <w:rPr>
                <w:b/>
                <w:bCs/>
                <w:sz w:val="19"/>
                <w:szCs w:val="19"/>
              </w:rPr>
            </w:pPr>
            <w:r w:rsidRPr="00C3055A">
              <w:rPr>
                <w:sz w:val="19"/>
                <w:szCs w:val="19"/>
              </w:rPr>
              <w:t xml:space="preserve">- длинна не менее – 1000 мм </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глубина  – 400 мм</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нагрузка на полку от 100 кг</w:t>
            </w:r>
          </w:p>
          <w:p w:rsidR="004D7642" w:rsidRPr="00C3055A" w:rsidRDefault="004D7642" w:rsidP="00C3055A">
            <w:pPr>
              <w:widowControl w:val="0"/>
              <w:rPr>
                <w:sz w:val="19"/>
                <w:szCs w:val="19"/>
              </w:rPr>
            </w:pPr>
            <w:r w:rsidRPr="00C3055A">
              <w:rPr>
                <w:b/>
                <w:bCs/>
                <w:sz w:val="19"/>
                <w:szCs w:val="19"/>
              </w:rPr>
              <w:t xml:space="preserve"> Стойка</w:t>
            </w:r>
          </w:p>
          <w:p w:rsidR="004D7642" w:rsidRPr="00C3055A" w:rsidRDefault="004D7642" w:rsidP="00C3055A">
            <w:pPr>
              <w:widowControl w:val="0"/>
              <w:rPr>
                <w:sz w:val="19"/>
                <w:szCs w:val="19"/>
              </w:rPr>
            </w:pPr>
            <w:r w:rsidRPr="00C3055A">
              <w:rPr>
                <w:sz w:val="19"/>
                <w:szCs w:val="19"/>
              </w:rPr>
              <w:t>- высота не менее– 1800 мм</w:t>
            </w:r>
          </w:p>
          <w:p w:rsidR="004D7642" w:rsidRPr="00C3055A" w:rsidRDefault="004D7642" w:rsidP="00C3055A">
            <w:pPr>
              <w:widowControl w:val="0"/>
              <w:rPr>
                <w:sz w:val="19"/>
                <w:szCs w:val="19"/>
              </w:rPr>
            </w:pPr>
            <w:r w:rsidRPr="00C3055A">
              <w:rPr>
                <w:sz w:val="19"/>
                <w:szCs w:val="19"/>
              </w:rPr>
              <w:t>- грузоподъемность стеллажа не менее 500 кг</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4D7642" w:rsidRPr="00C3055A" w:rsidRDefault="004D7642" w:rsidP="00C3055A">
            <w:pPr>
              <w:widowControl w:val="0"/>
              <w:jc w:val="center"/>
              <w:rPr>
                <w:sz w:val="20"/>
                <w:szCs w:val="20"/>
                <w:lang w:eastAsia="en-US"/>
              </w:rPr>
            </w:pPr>
            <w:r w:rsidRPr="00C3055A">
              <w:rPr>
                <w:sz w:val="20"/>
                <w:szCs w:val="20"/>
                <w:lang w:eastAsia="en-US"/>
              </w:rPr>
              <w:t>Шт.</w:t>
            </w:r>
          </w:p>
        </w:tc>
        <w:tc>
          <w:tcPr>
            <w:tcW w:w="303" w:type="pct"/>
            <w:tcBorders>
              <w:top w:val="single" w:sz="4" w:space="0" w:color="auto"/>
              <w:left w:val="nil"/>
              <w:bottom w:val="single" w:sz="4" w:space="0" w:color="auto"/>
              <w:right w:val="single" w:sz="4" w:space="0" w:color="auto"/>
            </w:tcBorders>
            <w:shd w:val="clear" w:color="auto" w:fill="auto"/>
          </w:tcPr>
          <w:p w:rsidR="004D7642" w:rsidRPr="00C3055A" w:rsidRDefault="004D7642" w:rsidP="00C3055A">
            <w:pPr>
              <w:widowControl w:val="0"/>
              <w:jc w:val="center"/>
              <w:rPr>
                <w:sz w:val="20"/>
                <w:szCs w:val="20"/>
                <w:lang w:eastAsia="en-US"/>
              </w:rPr>
            </w:pPr>
            <w:r w:rsidRPr="00C3055A">
              <w:rPr>
                <w:sz w:val="20"/>
                <w:szCs w:val="20"/>
                <w:lang w:eastAsia="en-US"/>
              </w:rPr>
              <w:t>5</w:t>
            </w:r>
          </w:p>
        </w:tc>
        <w:tc>
          <w:tcPr>
            <w:tcW w:w="617" w:type="pct"/>
            <w:tcBorders>
              <w:top w:val="single" w:sz="4" w:space="0" w:color="auto"/>
              <w:left w:val="nil"/>
              <w:bottom w:val="single" w:sz="4" w:space="0" w:color="auto"/>
              <w:right w:val="single" w:sz="4" w:space="0" w:color="auto"/>
            </w:tcBorders>
          </w:tcPr>
          <w:p w:rsidR="004D7642" w:rsidRPr="00C3055A" w:rsidRDefault="00C3055A" w:rsidP="00C3055A">
            <w:pPr>
              <w:widowControl w:val="0"/>
              <w:jc w:val="center"/>
              <w:rPr>
                <w:sz w:val="20"/>
                <w:szCs w:val="20"/>
              </w:rPr>
            </w:pPr>
            <w:r w:rsidRPr="00C3055A">
              <w:rPr>
                <w:sz w:val="20"/>
                <w:szCs w:val="20"/>
              </w:rPr>
              <w:t>5626,00</w:t>
            </w:r>
          </w:p>
        </w:tc>
      </w:tr>
      <w:tr w:rsidR="004D7642" w:rsidRPr="00C3055A" w:rsidTr="004D7642">
        <w:trPr>
          <w:cantSplit/>
          <w:trHeight w:val="132"/>
        </w:trPr>
        <w:tc>
          <w:tcPr>
            <w:tcW w:w="236" w:type="pct"/>
            <w:tcBorders>
              <w:top w:val="single" w:sz="4" w:space="0" w:color="auto"/>
              <w:left w:val="single" w:sz="4" w:space="0" w:color="auto"/>
              <w:bottom w:val="single" w:sz="4" w:space="0" w:color="auto"/>
              <w:right w:val="nil"/>
            </w:tcBorders>
            <w:shd w:val="clear" w:color="auto" w:fill="auto"/>
            <w:noWrap/>
          </w:tcPr>
          <w:p w:rsidR="004D7642" w:rsidRPr="00C3055A" w:rsidRDefault="004D7642" w:rsidP="00C3055A">
            <w:pPr>
              <w:widowControl w:val="0"/>
              <w:jc w:val="center"/>
              <w:rPr>
                <w:sz w:val="20"/>
                <w:szCs w:val="20"/>
                <w:lang w:eastAsia="en-US"/>
              </w:rPr>
            </w:pPr>
            <w:r w:rsidRPr="00C3055A">
              <w:rPr>
                <w:sz w:val="20"/>
                <w:szCs w:val="20"/>
                <w:lang w:eastAsia="en-US"/>
              </w:rPr>
              <w:t>3</w:t>
            </w:r>
          </w:p>
        </w:tc>
        <w:tc>
          <w:tcPr>
            <w:tcW w:w="886" w:type="pct"/>
            <w:tcBorders>
              <w:top w:val="single" w:sz="4" w:space="0" w:color="auto"/>
              <w:left w:val="single" w:sz="4" w:space="0" w:color="auto"/>
              <w:bottom w:val="single" w:sz="4" w:space="0" w:color="auto"/>
              <w:right w:val="single" w:sz="4" w:space="0" w:color="auto"/>
            </w:tcBorders>
            <w:shd w:val="clear" w:color="auto" w:fill="auto"/>
            <w:noWrap/>
          </w:tcPr>
          <w:p w:rsidR="004D7642" w:rsidRPr="00C3055A" w:rsidRDefault="004D7642" w:rsidP="00C3055A">
            <w:pPr>
              <w:pStyle w:val="afb"/>
              <w:widowControl w:val="0"/>
              <w:spacing w:before="0" w:beforeAutospacing="0" w:after="0" w:afterAutospacing="0"/>
              <w:rPr>
                <w:sz w:val="20"/>
                <w:szCs w:val="20"/>
              </w:rPr>
            </w:pPr>
            <w:r w:rsidRPr="00C3055A">
              <w:rPr>
                <w:sz w:val="20"/>
                <w:szCs w:val="20"/>
              </w:rPr>
              <w:t xml:space="preserve">Стеллаж полочный (сборно-разборный) металлический </w:t>
            </w:r>
          </w:p>
        </w:tc>
        <w:tc>
          <w:tcPr>
            <w:tcW w:w="2676" w:type="pct"/>
            <w:tcBorders>
              <w:top w:val="single" w:sz="4" w:space="0" w:color="auto"/>
              <w:left w:val="nil"/>
              <w:bottom w:val="single" w:sz="4" w:space="0" w:color="auto"/>
              <w:right w:val="single" w:sz="4" w:space="0" w:color="auto"/>
            </w:tcBorders>
            <w:noWrap/>
          </w:tcPr>
          <w:p w:rsidR="004D7642" w:rsidRPr="00C3055A" w:rsidRDefault="004D7642" w:rsidP="00C3055A">
            <w:pPr>
              <w:widowControl w:val="0"/>
              <w:rPr>
                <w:sz w:val="19"/>
                <w:szCs w:val="19"/>
              </w:rPr>
            </w:pPr>
            <w:r w:rsidRPr="00C3055A">
              <w:rPr>
                <w:sz w:val="19"/>
                <w:szCs w:val="19"/>
              </w:rPr>
              <w:t xml:space="preserve">Сборка на болтах, уголки усиления и крепеж входят в комплект стеллажа, подпятники. В комплект входит  не менее 5 полок и  4 стойки,  </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xml:space="preserve">Изготовлен из высококачественной стали </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xml:space="preserve">холоднокатаной. Покрытие порошковое. </w:t>
            </w:r>
          </w:p>
          <w:p w:rsidR="004D7642" w:rsidRPr="00C3055A" w:rsidRDefault="004D7642" w:rsidP="00C3055A">
            <w:pPr>
              <w:widowControl w:val="0"/>
              <w:rPr>
                <w:sz w:val="19"/>
                <w:szCs w:val="19"/>
              </w:rPr>
            </w:pPr>
            <w:r w:rsidRPr="00C3055A">
              <w:rPr>
                <w:sz w:val="19"/>
                <w:szCs w:val="19"/>
              </w:rPr>
              <w:t>Шаг отверстий (перфорации) для крепления полок не менее 25 мм.</w:t>
            </w:r>
          </w:p>
          <w:p w:rsidR="004D7642" w:rsidRPr="00C3055A" w:rsidRDefault="004D7642" w:rsidP="00C3055A">
            <w:pPr>
              <w:widowControl w:val="0"/>
              <w:rPr>
                <w:b/>
                <w:bCs/>
                <w:sz w:val="19"/>
                <w:szCs w:val="19"/>
              </w:rPr>
            </w:pPr>
            <w:r w:rsidRPr="00C3055A">
              <w:rPr>
                <w:b/>
                <w:bCs/>
                <w:sz w:val="19"/>
                <w:szCs w:val="19"/>
              </w:rPr>
              <w:t>Полка</w:t>
            </w:r>
          </w:p>
          <w:p w:rsidR="004D7642" w:rsidRPr="00C3055A" w:rsidRDefault="004D7642" w:rsidP="00C3055A">
            <w:pPr>
              <w:widowControl w:val="0"/>
              <w:rPr>
                <w:b/>
                <w:bCs/>
                <w:sz w:val="19"/>
                <w:szCs w:val="19"/>
              </w:rPr>
            </w:pPr>
            <w:r w:rsidRPr="00C3055A">
              <w:rPr>
                <w:sz w:val="19"/>
                <w:szCs w:val="19"/>
              </w:rPr>
              <w:t xml:space="preserve">- длинна не менее – 1000 мм </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глубина  – 300 мм</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нагрузка на полку от 100 кг</w:t>
            </w:r>
          </w:p>
          <w:p w:rsidR="004D7642" w:rsidRPr="00C3055A" w:rsidRDefault="004D7642" w:rsidP="00C3055A">
            <w:pPr>
              <w:widowControl w:val="0"/>
              <w:rPr>
                <w:sz w:val="19"/>
                <w:szCs w:val="19"/>
              </w:rPr>
            </w:pPr>
            <w:r w:rsidRPr="00C3055A">
              <w:rPr>
                <w:b/>
                <w:bCs/>
                <w:sz w:val="19"/>
                <w:szCs w:val="19"/>
              </w:rPr>
              <w:t xml:space="preserve"> Стойка</w:t>
            </w:r>
          </w:p>
          <w:p w:rsidR="004D7642" w:rsidRPr="00C3055A" w:rsidRDefault="004D7642" w:rsidP="00C3055A">
            <w:pPr>
              <w:widowControl w:val="0"/>
              <w:rPr>
                <w:sz w:val="19"/>
                <w:szCs w:val="19"/>
              </w:rPr>
            </w:pPr>
            <w:r w:rsidRPr="00C3055A">
              <w:rPr>
                <w:sz w:val="19"/>
                <w:szCs w:val="19"/>
              </w:rPr>
              <w:t>- высота не менее– 1800 мм</w:t>
            </w:r>
          </w:p>
          <w:p w:rsidR="004D7642" w:rsidRPr="00C3055A" w:rsidRDefault="004D7642" w:rsidP="00C3055A">
            <w:pPr>
              <w:widowControl w:val="0"/>
              <w:rPr>
                <w:sz w:val="19"/>
                <w:szCs w:val="19"/>
              </w:rPr>
            </w:pPr>
            <w:r w:rsidRPr="00C3055A">
              <w:rPr>
                <w:sz w:val="19"/>
                <w:szCs w:val="19"/>
              </w:rPr>
              <w:t>- грузоподъемность стеллажа не менее 500 кг</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4D7642" w:rsidRPr="00C3055A" w:rsidRDefault="004D7642" w:rsidP="00C3055A">
            <w:pPr>
              <w:widowControl w:val="0"/>
              <w:jc w:val="center"/>
              <w:rPr>
                <w:sz w:val="20"/>
                <w:szCs w:val="20"/>
                <w:lang w:eastAsia="en-US"/>
              </w:rPr>
            </w:pPr>
            <w:r w:rsidRPr="00C3055A">
              <w:rPr>
                <w:sz w:val="20"/>
                <w:szCs w:val="20"/>
                <w:lang w:eastAsia="en-US"/>
              </w:rPr>
              <w:t>Шт.</w:t>
            </w:r>
          </w:p>
        </w:tc>
        <w:tc>
          <w:tcPr>
            <w:tcW w:w="303" w:type="pct"/>
            <w:tcBorders>
              <w:top w:val="single" w:sz="4" w:space="0" w:color="auto"/>
              <w:left w:val="nil"/>
              <w:bottom w:val="single" w:sz="4" w:space="0" w:color="auto"/>
              <w:right w:val="single" w:sz="4" w:space="0" w:color="auto"/>
            </w:tcBorders>
            <w:shd w:val="clear" w:color="auto" w:fill="auto"/>
            <w:noWrap/>
          </w:tcPr>
          <w:p w:rsidR="004D7642" w:rsidRPr="00C3055A" w:rsidRDefault="004D7642" w:rsidP="00C3055A">
            <w:pPr>
              <w:widowControl w:val="0"/>
              <w:jc w:val="center"/>
              <w:rPr>
                <w:sz w:val="20"/>
                <w:szCs w:val="20"/>
                <w:lang w:eastAsia="en-US"/>
              </w:rPr>
            </w:pPr>
            <w:r w:rsidRPr="00C3055A">
              <w:rPr>
                <w:sz w:val="20"/>
                <w:szCs w:val="20"/>
                <w:lang w:eastAsia="en-US"/>
              </w:rPr>
              <w:t>6</w:t>
            </w:r>
          </w:p>
        </w:tc>
        <w:tc>
          <w:tcPr>
            <w:tcW w:w="617" w:type="pct"/>
            <w:tcBorders>
              <w:top w:val="single" w:sz="4" w:space="0" w:color="auto"/>
              <w:left w:val="nil"/>
              <w:bottom w:val="single" w:sz="4" w:space="0" w:color="auto"/>
              <w:right w:val="single" w:sz="4" w:space="0" w:color="auto"/>
            </w:tcBorders>
            <w:noWrap/>
          </w:tcPr>
          <w:p w:rsidR="004D7642" w:rsidRPr="00C3055A" w:rsidRDefault="00C3055A" w:rsidP="00C3055A">
            <w:pPr>
              <w:widowControl w:val="0"/>
              <w:jc w:val="center"/>
              <w:rPr>
                <w:sz w:val="20"/>
                <w:szCs w:val="20"/>
              </w:rPr>
            </w:pPr>
            <w:r w:rsidRPr="00C3055A">
              <w:rPr>
                <w:sz w:val="20"/>
                <w:szCs w:val="20"/>
              </w:rPr>
              <w:t>4796,00</w:t>
            </w:r>
          </w:p>
        </w:tc>
      </w:tr>
      <w:tr w:rsidR="004D7642" w:rsidRPr="00C3055A" w:rsidTr="004D7642">
        <w:trPr>
          <w:cantSplit/>
          <w:trHeight w:val="132"/>
        </w:trPr>
        <w:tc>
          <w:tcPr>
            <w:tcW w:w="236" w:type="pct"/>
            <w:tcBorders>
              <w:top w:val="single" w:sz="4" w:space="0" w:color="auto"/>
              <w:left w:val="single" w:sz="4" w:space="0" w:color="auto"/>
              <w:bottom w:val="single" w:sz="4" w:space="0" w:color="auto"/>
              <w:right w:val="nil"/>
            </w:tcBorders>
            <w:shd w:val="clear" w:color="auto" w:fill="auto"/>
            <w:noWrap/>
          </w:tcPr>
          <w:p w:rsidR="004D7642" w:rsidRPr="00C3055A" w:rsidRDefault="004D7642" w:rsidP="00C3055A">
            <w:pPr>
              <w:widowControl w:val="0"/>
              <w:jc w:val="center"/>
              <w:rPr>
                <w:sz w:val="20"/>
                <w:szCs w:val="20"/>
                <w:lang w:eastAsia="en-US"/>
              </w:rPr>
            </w:pPr>
            <w:r w:rsidRPr="00C3055A">
              <w:rPr>
                <w:sz w:val="20"/>
                <w:szCs w:val="20"/>
                <w:lang w:eastAsia="en-US"/>
              </w:rPr>
              <w:t>4</w:t>
            </w:r>
          </w:p>
        </w:tc>
        <w:tc>
          <w:tcPr>
            <w:tcW w:w="886" w:type="pct"/>
            <w:tcBorders>
              <w:top w:val="single" w:sz="4" w:space="0" w:color="auto"/>
              <w:left w:val="single" w:sz="4" w:space="0" w:color="auto"/>
              <w:bottom w:val="single" w:sz="4" w:space="0" w:color="auto"/>
              <w:right w:val="single" w:sz="4" w:space="0" w:color="auto"/>
            </w:tcBorders>
            <w:shd w:val="clear" w:color="auto" w:fill="auto"/>
            <w:noWrap/>
          </w:tcPr>
          <w:p w:rsidR="004D7642" w:rsidRPr="00C3055A" w:rsidRDefault="004D7642" w:rsidP="00C3055A">
            <w:pPr>
              <w:pStyle w:val="afb"/>
              <w:widowControl w:val="0"/>
              <w:spacing w:before="0" w:beforeAutospacing="0" w:after="0" w:afterAutospacing="0"/>
              <w:rPr>
                <w:sz w:val="20"/>
                <w:szCs w:val="20"/>
              </w:rPr>
            </w:pPr>
            <w:r w:rsidRPr="00C3055A">
              <w:rPr>
                <w:sz w:val="20"/>
                <w:szCs w:val="20"/>
              </w:rPr>
              <w:t xml:space="preserve">Стеллаж полочный (сборно-разборный) металлический </w:t>
            </w:r>
          </w:p>
        </w:tc>
        <w:tc>
          <w:tcPr>
            <w:tcW w:w="2676" w:type="pct"/>
            <w:tcBorders>
              <w:top w:val="single" w:sz="4" w:space="0" w:color="auto"/>
              <w:left w:val="nil"/>
              <w:bottom w:val="single" w:sz="4" w:space="0" w:color="auto"/>
              <w:right w:val="single" w:sz="4" w:space="0" w:color="auto"/>
            </w:tcBorders>
            <w:noWrap/>
          </w:tcPr>
          <w:p w:rsidR="004D7642" w:rsidRPr="00C3055A" w:rsidRDefault="00B467BB" w:rsidP="00C3055A">
            <w:pPr>
              <w:widowControl w:val="0"/>
              <w:rPr>
                <w:sz w:val="19"/>
                <w:szCs w:val="19"/>
              </w:rPr>
            </w:pPr>
            <w:hyperlink r:id="rId16" w:history="1">
              <w:r w:rsidR="004D7642" w:rsidRPr="00C3055A">
                <w:rPr>
                  <w:rStyle w:val="a4"/>
                  <w:sz w:val="19"/>
                  <w:szCs w:val="19"/>
                </w:rPr>
                <w:t xml:space="preserve">Сборка на болтах, </w:t>
              </w:r>
            </w:hyperlink>
            <w:r w:rsidR="004D7642" w:rsidRPr="00C3055A">
              <w:rPr>
                <w:sz w:val="19"/>
                <w:szCs w:val="19"/>
              </w:rPr>
              <w:t xml:space="preserve">уголки усиления и крепеж входят в комплект стеллажа, подпятники. В комплект входит  не менее 5 полок и  4 стойки,  </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xml:space="preserve">Изготовлен из высококачественной стали </w:t>
            </w:r>
          </w:p>
          <w:p w:rsidR="004D7642" w:rsidRPr="00C3055A" w:rsidRDefault="004D7642" w:rsidP="00C3055A">
            <w:pPr>
              <w:widowControl w:val="0"/>
              <w:rPr>
                <w:sz w:val="19"/>
                <w:szCs w:val="19"/>
              </w:rPr>
            </w:pPr>
            <w:r w:rsidRPr="00C3055A">
              <w:rPr>
                <w:sz w:val="19"/>
                <w:szCs w:val="19"/>
              </w:rPr>
              <w:t xml:space="preserve">холоднокатаной. Покрытие порошковое. </w:t>
            </w:r>
          </w:p>
          <w:p w:rsidR="004D7642" w:rsidRPr="00C3055A" w:rsidRDefault="004D7642" w:rsidP="00C3055A">
            <w:pPr>
              <w:widowControl w:val="0"/>
              <w:rPr>
                <w:sz w:val="19"/>
                <w:szCs w:val="19"/>
              </w:rPr>
            </w:pPr>
            <w:r w:rsidRPr="00C3055A">
              <w:rPr>
                <w:sz w:val="19"/>
                <w:szCs w:val="19"/>
              </w:rPr>
              <w:t>Шаг отверстий (перфорации) для крепления полок не менее 25 мм.</w:t>
            </w:r>
          </w:p>
          <w:p w:rsidR="004D7642" w:rsidRPr="00C3055A" w:rsidRDefault="004D7642" w:rsidP="00C3055A">
            <w:pPr>
              <w:widowControl w:val="0"/>
              <w:rPr>
                <w:b/>
                <w:bCs/>
                <w:sz w:val="19"/>
                <w:szCs w:val="19"/>
              </w:rPr>
            </w:pPr>
            <w:r w:rsidRPr="00C3055A">
              <w:rPr>
                <w:b/>
                <w:bCs/>
                <w:sz w:val="19"/>
                <w:szCs w:val="19"/>
              </w:rPr>
              <w:t>Полка</w:t>
            </w:r>
          </w:p>
          <w:p w:rsidR="004D7642" w:rsidRPr="00C3055A" w:rsidRDefault="004D7642" w:rsidP="00C3055A">
            <w:pPr>
              <w:widowControl w:val="0"/>
              <w:rPr>
                <w:b/>
                <w:bCs/>
                <w:sz w:val="19"/>
                <w:szCs w:val="19"/>
              </w:rPr>
            </w:pPr>
            <w:r w:rsidRPr="00C3055A">
              <w:rPr>
                <w:sz w:val="19"/>
                <w:szCs w:val="19"/>
              </w:rPr>
              <w:t xml:space="preserve">- длинна не менее – 1000 мм </w:t>
            </w:r>
          </w:p>
          <w:p w:rsidR="004D7642" w:rsidRPr="00C3055A" w:rsidRDefault="004D7642" w:rsidP="00C3055A">
            <w:pPr>
              <w:pStyle w:val="afb"/>
              <w:widowControl w:val="0"/>
              <w:spacing w:before="0" w:beforeAutospacing="0" w:after="0" w:afterAutospacing="0"/>
              <w:rPr>
                <w:sz w:val="19"/>
                <w:szCs w:val="19"/>
              </w:rPr>
            </w:pPr>
            <w:r w:rsidRPr="00C3055A">
              <w:rPr>
                <w:sz w:val="19"/>
                <w:szCs w:val="19"/>
              </w:rPr>
              <w:t>- глубина  – 500 мм</w:t>
            </w:r>
          </w:p>
          <w:p w:rsidR="004D7642" w:rsidRPr="00C3055A" w:rsidRDefault="004D7642" w:rsidP="00C3055A">
            <w:pPr>
              <w:widowControl w:val="0"/>
              <w:rPr>
                <w:sz w:val="19"/>
                <w:szCs w:val="19"/>
              </w:rPr>
            </w:pPr>
            <w:r w:rsidRPr="00C3055A">
              <w:rPr>
                <w:sz w:val="19"/>
                <w:szCs w:val="19"/>
              </w:rPr>
              <w:t>- нагрузка на полку от 100 кг</w:t>
            </w:r>
          </w:p>
          <w:p w:rsidR="004D7642" w:rsidRPr="00C3055A" w:rsidRDefault="004D7642" w:rsidP="00C3055A">
            <w:pPr>
              <w:widowControl w:val="0"/>
              <w:rPr>
                <w:sz w:val="19"/>
                <w:szCs w:val="19"/>
              </w:rPr>
            </w:pPr>
            <w:r w:rsidRPr="00C3055A">
              <w:rPr>
                <w:b/>
                <w:bCs/>
                <w:sz w:val="19"/>
                <w:szCs w:val="19"/>
              </w:rPr>
              <w:t>Стойка</w:t>
            </w:r>
          </w:p>
          <w:p w:rsidR="004D7642" w:rsidRPr="00C3055A" w:rsidRDefault="004D7642" w:rsidP="00C3055A">
            <w:pPr>
              <w:widowControl w:val="0"/>
              <w:rPr>
                <w:sz w:val="19"/>
                <w:szCs w:val="19"/>
              </w:rPr>
            </w:pPr>
            <w:r w:rsidRPr="00C3055A">
              <w:rPr>
                <w:sz w:val="19"/>
                <w:szCs w:val="19"/>
              </w:rPr>
              <w:t>- высота не менее– 1800 мм</w:t>
            </w:r>
          </w:p>
          <w:p w:rsidR="004D7642" w:rsidRPr="00C3055A" w:rsidRDefault="004D7642" w:rsidP="00C3055A">
            <w:pPr>
              <w:widowControl w:val="0"/>
              <w:rPr>
                <w:sz w:val="19"/>
                <w:szCs w:val="19"/>
              </w:rPr>
            </w:pPr>
            <w:r w:rsidRPr="00C3055A">
              <w:rPr>
                <w:sz w:val="19"/>
                <w:szCs w:val="19"/>
              </w:rPr>
              <w:t>- грузоподъемность стеллажа не менее 500 кг</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4D7642" w:rsidRPr="00C3055A" w:rsidRDefault="004D7642" w:rsidP="00C3055A">
            <w:pPr>
              <w:widowControl w:val="0"/>
              <w:jc w:val="center"/>
              <w:rPr>
                <w:sz w:val="20"/>
                <w:szCs w:val="20"/>
                <w:lang w:eastAsia="en-US"/>
              </w:rPr>
            </w:pPr>
            <w:r w:rsidRPr="00C3055A">
              <w:rPr>
                <w:sz w:val="20"/>
                <w:szCs w:val="20"/>
                <w:lang w:eastAsia="en-US"/>
              </w:rPr>
              <w:t>Шт.</w:t>
            </w:r>
          </w:p>
        </w:tc>
        <w:tc>
          <w:tcPr>
            <w:tcW w:w="303" w:type="pct"/>
            <w:tcBorders>
              <w:top w:val="single" w:sz="4" w:space="0" w:color="auto"/>
              <w:left w:val="nil"/>
              <w:bottom w:val="single" w:sz="4" w:space="0" w:color="auto"/>
              <w:right w:val="single" w:sz="4" w:space="0" w:color="auto"/>
            </w:tcBorders>
            <w:shd w:val="clear" w:color="auto" w:fill="auto"/>
            <w:noWrap/>
          </w:tcPr>
          <w:p w:rsidR="004D7642" w:rsidRPr="00C3055A" w:rsidRDefault="004D7642" w:rsidP="00C3055A">
            <w:pPr>
              <w:widowControl w:val="0"/>
              <w:jc w:val="center"/>
              <w:rPr>
                <w:sz w:val="20"/>
                <w:szCs w:val="20"/>
                <w:lang w:eastAsia="en-US"/>
              </w:rPr>
            </w:pPr>
            <w:r w:rsidRPr="00C3055A">
              <w:rPr>
                <w:sz w:val="20"/>
                <w:szCs w:val="20"/>
                <w:lang w:eastAsia="en-US"/>
              </w:rPr>
              <w:t>4</w:t>
            </w:r>
          </w:p>
        </w:tc>
        <w:tc>
          <w:tcPr>
            <w:tcW w:w="617" w:type="pct"/>
            <w:tcBorders>
              <w:top w:val="single" w:sz="4" w:space="0" w:color="auto"/>
              <w:left w:val="nil"/>
              <w:bottom w:val="single" w:sz="4" w:space="0" w:color="auto"/>
              <w:right w:val="single" w:sz="4" w:space="0" w:color="auto"/>
            </w:tcBorders>
            <w:noWrap/>
          </w:tcPr>
          <w:p w:rsidR="004D7642" w:rsidRPr="00C3055A" w:rsidRDefault="00C3055A" w:rsidP="00C3055A">
            <w:pPr>
              <w:widowControl w:val="0"/>
              <w:jc w:val="center"/>
              <w:rPr>
                <w:sz w:val="20"/>
                <w:szCs w:val="20"/>
              </w:rPr>
            </w:pPr>
            <w:r w:rsidRPr="00C3055A">
              <w:rPr>
                <w:sz w:val="20"/>
                <w:szCs w:val="20"/>
              </w:rPr>
              <w:t>6447,25</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lastRenderedPageBreak/>
        <w:t>Прочие условия:</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6"/>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C3055A" w:rsidRDefault="00C3055A"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366498">
        <w:rPr>
          <w:b/>
          <w:sz w:val="20"/>
          <w:szCs w:val="20"/>
        </w:rPr>
        <w:t>и сборку стеллажей металлических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66498">
        <w:rPr>
          <w:b/>
          <w:kern w:val="32"/>
          <w:sz w:val="20"/>
          <w:szCs w:val="20"/>
        </w:rPr>
        <w:t>195-21н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66498">
        <w:rPr>
          <w:sz w:val="19"/>
          <w:szCs w:val="19"/>
        </w:rPr>
        <w:t>195-21н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66498">
        <w:rPr>
          <w:b/>
          <w:bCs/>
          <w:sz w:val="19"/>
          <w:szCs w:val="19"/>
        </w:rPr>
        <w:t>и сборку стеллажей металлических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66498">
        <w:rPr>
          <w:rFonts w:ascii="Times New Roman" w:hAnsi="Times New Roman" w:cs="Times New Roman"/>
          <w:bCs/>
          <w:sz w:val="19"/>
          <w:szCs w:val="19"/>
        </w:rPr>
        <w:t>и сборку стеллажей металлических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Поставка товара осуществляется силами Поставщика по адресу: </w:t>
      </w:r>
      <w:r w:rsidR="00C3055A" w:rsidRPr="00C3055A">
        <w:rPr>
          <w:sz w:val="19"/>
          <w:szCs w:val="19"/>
        </w:rPr>
        <w:t>г. Иркутск, ул. Ярославского, 300 (цокольный, 4, 5 этажи), ул. Партизанская, 74Ж (1 этаж), ул. Академика Образцова, 27Ч)</w:t>
      </w:r>
      <w:r w:rsidR="00C3055A" w:rsidRPr="00C3055A">
        <w:rPr>
          <w:bCs/>
          <w:sz w:val="19"/>
          <w:szCs w:val="19"/>
        </w:rPr>
        <w:t>; д.Малая Еланка, ул. Молодежная, 15А</w:t>
      </w:r>
      <w:r w:rsidRPr="00C3055A">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3055A" w:rsidRPr="00C3055A">
        <w:rPr>
          <w:sz w:val="19"/>
          <w:szCs w:val="19"/>
        </w:rPr>
        <w:t xml:space="preserve">Поставка товара осуществляется </w:t>
      </w:r>
      <w:r w:rsidR="00C3055A">
        <w:rPr>
          <w:sz w:val="19"/>
          <w:szCs w:val="19"/>
        </w:rPr>
        <w:t>в</w:t>
      </w:r>
      <w:r w:rsidR="00C3055A" w:rsidRPr="00C3055A">
        <w:rPr>
          <w:sz w:val="19"/>
          <w:szCs w:val="19"/>
        </w:rPr>
        <w:t xml:space="preserve"> течение 20 (двадцати) рабочих дней с даты подписания договора. </w:t>
      </w:r>
      <w:r w:rsidR="00C3055A">
        <w:rPr>
          <w:bCs/>
          <w:sz w:val="19"/>
          <w:szCs w:val="19"/>
        </w:rPr>
        <w:t>П</w:t>
      </w:r>
      <w:r w:rsidR="00C3055A" w:rsidRPr="00C3055A">
        <w:rPr>
          <w:bCs/>
          <w:sz w:val="19"/>
          <w:szCs w:val="19"/>
        </w:rPr>
        <w:t>оставка и сборка в будние дни с 09.00ч до 15.00ч.</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r w:rsidR="00C3055A">
              <w:rPr>
                <w:sz w:val="18"/>
                <w:szCs w:val="18"/>
              </w:rPr>
              <w:t xml:space="preserve">, </w:t>
            </w:r>
            <w:r w:rsidR="00C3055A" w:rsidRPr="0015535E">
              <w:rPr>
                <w:sz w:val="18"/>
                <w:szCs w:val="18"/>
              </w:rPr>
              <w:t>л/с 803030</w:t>
            </w:r>
            <w:r w:rsidR="00C3055A">
              <w:rPr>
                <w:sz w:val="18"/>
                <w:szCs w:val="18"/>
              </w:rPr>
              <w:t>5</w:t>
            </w:r>
            <w:r w:rsidR="00C3055A"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15535E" w:rsidRDefault="0015535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66498">
        <w:rPr>
          <w:sz w:val="20"/>
          <w:szCs w:val="20"/>
        </w:rPr>
        <w:t>195-21н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203093">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7"/>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366498">
        <w:rPr>
          <w:b/>
          <w:sz w:val="20"/>
          <w:szCs w:val="20"/>
        </w:rPr>
        <w:t>и сборку стеллажей металлических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66498">
        <w:rPr>
          <w:b/>
          <w:kern w:val="32"/>
          <w:sz w:val="20"/>
          <w:szCs w:val="20"/>
        </w:rPr>
        <w:t>195-21н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66498">
        <w:rPr>
          <w:sz w:val="20"/>
          <w:szCs w:val="20"/>
        </w:rPr>
        <w:t>и сборку стеллажей металлических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366498">
        <w:rPr>
          <w:sz w:val="20"/>
          <w:szCs w:val="20"/>
        </w:rPr>
        <w:t>и сборку стеллажей металлических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spellStart"/>
            <w:r w:rsidRPr="0064580E">
              <w:rPr>
                <w:bCs/>
                <w:sz w:val="20"/>
                <w:szCs w:val="20"/>
              </w:rPr>
              <w:t>п</w:t>
            </w:r>
            <w:proofErr w:type="spellEnd"/>
            <w:r w:rsidRPr="0064580E">
              <w:rPr>
                <w:bCs/>
                <w:sz w:val="20"/>
                <w:szCs w:val="20"/>
              </w:rPr>
              <w:t>/</w:t>
            </w:r>
            <w:proofErr w:type="spellStart"/>
            <w:r w:rsidRPr="0064580E">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 xml:space="preserve">Ед. </w:t>
            </w:r>
            <w:proofErr w:type="spellStart"/>
            <w:r w:rsidRPr="0064580E">
              <w:rPr>
                <w:sz w:val="20"/>
                <w:szCs w:val="20"/>
              </w:rPr>
              <w:t>изм</w:t>
            </w:r>
            <w:proofErr w:type="spellEnd"/>
            <w:r w:rsidRPr="0064580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F1E" w:rsidRDefault="000E4F1E" w:rsidP="00ED57EB">
      <w:r>
        <w:separator/>
      </w:r>
    </w:p>
  </w:endnote>
  <w:endnote w:type="continuationSeparator" w:id="1">
    <w:p w:rsidR="000E4F1E" w:rsidRDefault="000E4F1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66498" w:rsidRDefault="00B467BB">
        <w:pPr>
          <w:pStyle w:val="af7"/>
          <w:jc w:val="right"/>
        </w:pPr>
        <w:fldSimple w:instr=" PAGE   \* MERGEFORMAT ">
          <w:r w:rsidR="00FE43FA">
            <w:rPr>
              <w:noProof/>
            </w:rPr>
            <w:t>26</w:t>
          </w:r>
        </w:fldSimple>
      </w:p>
    </w:sdtContent>
  </w:sdt>
  <w:p w:rsidR="00366498" w:rsidRDefault="003664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F1E" w:rsidRDefault="000E4F1E" w:rsidP="00ED57EB">
      <w:r>
        <w:separator/>
      </w:r>
    </w:p>
  </w:footnote>
  <w:footnote w:type="continuationSeparator" w:id="1">
    <w:p w:rsidR="000E4F1E" w:rsidRDefault="000E4F1E" w:rsidP="00ED57EB">
      <w:r>
        <w:continuationSeparator/>
      </w:r>
    </w:p>
  </w:footnote>
  <w:footnote w:id="2">
    <w:p w:rsidR="00366498" w:rsidRPr="000966CA" w:rsidRDefault="0036649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7BB"/>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3FA"/>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http://mirtorg.by/catalog/stellazhi/seriya-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6685-6683-46FF-84B1-36E4718E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11433</Words>
  <Characters>83386</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2021-07-01T03:35:00Z</cp:lastPrinted>
  <dcterms:created xsi:type="dcterms:W3CDTF">2021-07-22T02:24:00Z</dcterms:created>
  <dcterms:modified xsi:type="dcterms:W3CDTF">2021-07-22T06:03:00Z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