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B72CC3">
        <w:rPr>
          <w:b/>
        </w:rPr>
        <w:t>по техническому обслуживанию кондиционеров</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72CC3">
        <w:rPr>
          <w:b/>
          <w:kern w:val="32"/>
          <w:sz w:val="28"/>
          <w:szCs w:val="28"/>
        </w:rPr>
        <w:t>123-21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03D1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B72CC3">
              <w:rPr>
                <w:sz w:val="20"/>
                <w:szCs w:val="20"/>
              </w:rPr>
              <w:t>по техническому обслуживанию кондиционеров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B72CC3" w:rsidP="00DC5959">
            <w:pPr>
              <w:autoSpaceDE w:val="0"/>
              <w:autoSpaceDN w:val="0"/>
              <w:adjustRightInd w:val="0"/>
              <w:rPr>
                <w:sz w:val="20"/>
                <w:szCs w:val="20"/>
                <w:highlight w:val="cyan"/>
              </w:rPr>
            </w:pPr>
            <w:r w:rsidRPr="00B72CC3">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B72CC3" w:rsidP="006A653A">
            <w:pPr>
              <w:autoSpaceDE w:val="0"/>
              <w:autoSpaceDN w:val="0"/>
              <w:adjustRightInd w:val="0"/>
              <w:rPr>
                <w:sz w:val="20"/>
                <w:szCs w:val="20"/>
                <w:highlight w:val="cyan"/>
              </w:rPr>
            </w:pPr>
            <w:r>
              <w:rPr>
                <w:sz w:val="20"/>
                <w:szCs w:val="20"/>
              </w:rPr>
              <w:t>380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53A"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6A653A">
              <w:rPr>
                <w:sz w:val="20"/>
                <w:szCs w:val="20"/>
              </w:rPr>
              <w:t xml:space="preserve">, </w:t>
            </w:r>
          </w:p>
          <w:p w:rsidR="00CE2574" w:rsidRPr="00885F06" w:rsidRDefault="006A653A" w:rsidP="006A65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85F06" w:rsidRPr="00885F06" w:rsidRDefault="00885F06" w:rsidP="00885F06">
            <w:pPr>
              <w:jc w:val="both"/>
              <w:rPr>
                <w:color w:val="000000"/>
                <w:sz w:val="20"/>
                <w:szCs w:val="20"/>
              </w:rPr>
            </w:pPr>
            <w:r w:rsidRPr="00BE6BFA">
              <w:rPr>
                <w:sz w:val="20"/>
                <w:szCs w:val="20"/>
              </w:rPr>
              <w:t>Место оказания услуг:</w:t>
            </w:r>
            <w:r>
              <w:rPr>
                <w:sz w:val="20"/>
                <w:szCs w:val="20"/>
              </w:rPr>
              <w:t xml:space="preserve"> </w:t>
            </w:r>
            <w:r w:rsidRPr="00885F06">
              <w:rPr>
                <w:sz w:val="20"/>
                <w:szCs w:val="20"/>
              </w:rPr>
              <w:t>г. Иркутск:</w:t>
            </w:r>
            <w:r>
              <w:rPr>
                <w:sz w:val="20"/>
                <w:szCs w:val="20"/>
              </w:rPr>
              <w:t xml:space="preserve"> </w:t>
            </w:r>
            <w:r w:rsidRPr="00885F06">
              <w:rPr>
                <w:color w:val="000000"/>
                <w:sz w:val="20"/>
                <w:szCs w:val="20"/>
              </w:rPr>
              <w:t>ул. Ярославского, 300,</w:t>
            </w:r>
            <w:r>
              <w:rPr>
                <w:color w:val="000000"/>
                <w:sz w:val="20"/>
                <w:szCs w:val="20"/>
              </w:rPr>
              <w:t xml:space="preserve"> </w:t>
            </w:r>
            <w:r w:rsidRPr="00885F06">
              <w:rPr>
                <w:color w:val="000000"/>
                <w:sz w:val="20"/>
                <w:szCs w:val="20"/>
              </w:rPr>
              <w:t>ул. Баумана, 214А,</w:t>
            </w:r>
            <w:r>
              <w:rPr>
                <w:color w:val="000000"/>
                <w:sz w:val="20"/>
                <w:szCs w:val="20"/>
              </w:rPr>
              <w:t xml:space="preserve"> </w:t>
            </w:r>
            <w:r w:rsidR="006A653A">
              <w:rPr>
                <w:color w:val="000000"/>
                <w:sz w:val="20"/>
                <w:szCs w:val="20"/>
              </w:rPr>
              <w:t xml:space="preserve">ул. Баумана, 206, </w:t>
            </w:r>
            <w:r w:rsidRPr="00885F06">
              <w:rPr>
                <w:color w:val="000000"/>
                <w:sz w:val="20"/>
                <w:szCs w:val="20"/>
              </w:rPr>
              <w:t>ул. Академика Образцова, 27</w:t>
            </w:r>
            <w:r>
              <w:rPr>
                <w:color w:val="000000"/>
                <w:sz w:val="20"/>
                <w:szCs w:val="20"/>
              </w:rPr>
              <w:t>Ш</w:t>
            </w:r>
            <w:r w:rsidR="006A653A">
              <w:rPr>
                <w:color w:val="000000"/>
                <w:sz w:val="20"/>
                <w:szCs w:val="20"/>
              </w:rPr>
              <w:t>,</w:t>
            </w:r>
            <w:r w:rsidR="006A653A" w:rsidRPr="00885F06">
              <w:rPr>
                <w:color w:val="000000"/>
                <w:sz w:val="20"/>
                <w:szCs w:val="20"/>
              </w:rPr>
              <w:t xml:space="preserve"> ул. Академика Образцова, 27</w:t>
            </w:r>
            <w:r w:rsidR="006A653A">
              <w:rPr>
                <w:color w:val="000000"/>
                <w:sz w:val="20"/>
                <w:szCs w:val="20"/>
              </w:rPr>
              <w:t>Ч, ул. Партизанская, 74Ж</w:t>
            </w:r>
            <w:r w:rsidRPr="00885F06">
              <w:rPr>
                <w:color w:val="000000"/>
                <w:sz w:val="20"/>
                <w:szCs w:val="20"/>
              </w:rPr>
              <w:t>.</w:t>
            </w:r>
          </w:p>
          <w:p w:rsidR="00885F06" w:rsidRPr="00885F06" w:rsidRDefault="00885F06" w:rsidP="00B72CC3">
            <w:pPr>
              <w:autoSpaceDE w:val="0"/>
              <w:autoSpaceDN w:val="0"/>
              <w:adjustRightInd w:val="0"/>
              <w:jc w:val="both"/>
              <w:rPr>
                <w:sz w:val="20"/>
                <w:szCs w:val="20"/>
              </w:rPr>
            </w:pPr>
            <w:r w:rsidRPr="00885F06">
              <w:rPr>
                <w:sz w:val="20"/>
                <w:szCs w:val="20"/>
              </w:rPr>
              <w:t>Срок оказания услуг: с момента подписания договора по 31.</w:t>
            </w:r>
            <w:r w:rsidR="00B72CC3">
              <w:rPr>
                <w:sz w:val="20"/>
                <w:szCs w:val="20"/>
              </w:rPr>
              <w:t>12</w:t>
            </w:r>
            <w:r w:rsidRPr="00885F06">
              <w:rPr>
                <w:sz w:val="20"/>
                <w:szCs w:val="20"/>
              </w:rPr>
              <w:t>.20</w:t>
            </w:r>
            <w:r>
              <w:rPr>
                <w:sz w:val="20"/>
                <w:szCs w:val="20"/>
              </w:rPr>
              <w:t>2</w:t>
            </w:r>
            <w:r w:rsidR="00B72CC3">
              <w:rPr>
                <w:sz w:val="20"/>
                <w:szCs w:val="20"/>
              </w:rPr>
              <w:t>1</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72CC3" w:rsidP="00B72CC3">
            <w:pPr>
              <w:tabs>
                <w:tab w:val="left" w:pos="6022"/>
              </w:tabs>
              <w:ind w:right="72"/>
              <w:rPr>
                <w:sz w:val="20"/>
                <w:szCs w:val="20"/>
              </w:rPr>
            </w:pPr>
            <w:r>
              <w:rPr>
                <w:sz w:val="20"/>
                <w:szCs w:val="20"/>
              </w:rPr>
              <w:t>381 000,00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триста восемьдесят одна тысяча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72CC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72CC3">
              <w:rPr>
                <w:b/>
                <w:sz w:val="20"/>
                <w:szCs w:val="20"/>
              </w:rPr>
              <w:t>14</w:t>
            </w:r>
            <w:r w:rsidRPr="00885F06">
              <w:rPr>
                <w:b/>
                <w:sz w:val="20"/>
                <w:szCs w:val="20"/>
              </w:rPr>
              <w:t>»</w:t>
            </w:r>
            <w:r w:rsidR="007C7A98" w:rsidRPr="00885F06">
              <w:rPr>
                <w:b/>
                <w:sz w:val="20"/>
                <w:szCs w:val="20"/>
              </w:rPr>
              <w:t xml:space="preserve"> </w:t>
            </w:r>
            <w:r w:rsidR="00B72CC3">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B72CC3">
              <w:rPr>
                <w:b/>
                <w:sz w:val="20"/>
                <w:szCs w:val="20"/>
              </w:rPr>
              <w:t>22</w:t>
            </w:r>
            <w:r w:rsidRPr="00885F06">
              <w:rPr>
                <w:b/>
                <w:sz w:val="20"/>
                <w:szCs w:val="20"/>
              </w:rPr>
              <w:t xml:space="preserve">» </w:t>
            </w:r>
            <w:r w:rsidR="00B72CC3">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72CC3">
              <w:rPr>
                <w:sz w:val="20"/>
                <w:szCs w:val="20"/>
              </w:rPr>
              <w:t>14</w:t>
            </w:r>
            <w:r w:rsidRPr="00885F06">
              <w:rPr>
                <w:sz w:val="20"/>
                <w:szCs w:val="20"/>
              </w:rPr>
              <w:t xml:space="preserve">» </w:t>
            </w:r>
            <w:r w:rsidR="00B72CC3">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72CC3">
            <w:pPr>
              <w:jc w:val="both"/>
              <w:rPr>
                <w:sz w:val="20"/>
                <w:szCs w:val="20"/>
              </w:rPr>
            </w:pPr>
            <w:r w:rsidRPr="00885F06">
              <w:rPr>
                <w:bCs/>
                <w:sz w:val="20"/>
                <w:szCs w:val="20"/>
              </w:rPr>
              <w:t>«</w:t>
            </w:r>
            <w:r w:rsidR="00B72CC3">
              <w:rPr>
                <w:bCs/>
                <w:sz w:val="20"/>
                <w:szCs w:val="20"/>
              </w:rPr>
              <w:t>22</w:t>
            </w:r>
            <w:r w:rsidRPr="00885F06">
              <w:rPr>
                <w:bCs/>
                <w:sz w:val="20"/>
                <w:szCs w:val="20"/>
              </w:rPr>
              <w:t xml:space="preserve">» </w:t>
            </w:r>
            <w:r w:rsidR="00B72CC3">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72CC3" w:rsidP="007C0DB3">
            <w:pPr>
              <w:autoSpaceDE w:val="0"/>
              <w:autoSpaceDN w:val="0"/>
              <w:adjustRightInd w:val="0"/>
              <w:jc w:val="both"/>
              <w:outlineLvl w:val="1"/>
              <w:rPr>
                <w:sz w:val="20"/>
                <w:szCs w:val="20"/>
              </w:rPr>
            </w:pPr>
            <w:r>
              <w:rPr>
                <w:sz w:val="20"/>
                <w:szCs w:val="20"/>
              </w:rPr>
              <w:t>11 430</w:t>
            </w:r>
            <w:r w:rsidR="00885F06">
              <w:rPr>
                <w:sz w:val="20"/>
                <w:szCs w:val="20"/>
              </w:rPr>
              <w:t>,00</w:t>
            </w:r>
            <w:r w:rsidR="007C7A98">
              <w:rPr>
                <w:sz w:val="20"/>
                <w:szCs w:val="20"/>
              </w:rPr>
              <w:t xml:space="preserve"> </w:t>
            </w:r>
            <w:r w:rsidR="00A84ECD" w:rsidRPr="00FE2446">
              <w:rPr>
                <w:sz w:val="20"/>
                <w:szCs w:val="20"/>
              </w:rPr>
              <w:t>руб. (</w:t>
            </w:r>
            <w:r>
              <w:rPr>
                <w:sz w:val="20"/>
                <w:szCs w:val="20"/>
              </w:rPr>
              <w:t>одиннадцать тысяч четыреста тридцать</w:t>
            </w:r>
            <w:r w:rsidR="00B3692E">
              <w:rPr>
                <w:sz w:val="20"/>
                <w:szCs w:val="20"/>
              </w:rPr>
              <w:t xml:space="preserve"> рубл</w:t>
            </w:r>
            <w:r>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72CC3">
            <w:pPr>
              <w:jc w:val="both"/>
              <w:rPr>
                <w:sz w:val="20"/>
                <w:szCs w:val="20"/>
              </w:rPr>
            </w:pPr>
            <w:r w:rsidRPr="001476B2">
              <w:rPr>
                <w:sz w:val="20"/>
                <w:szCs w:val="20"/>
              </w:rPr>
              <w:t>«</w:t>
            </w:r>
            <w:r w:rsidR="00B72CC3">
              <w:rPr>
                <w:sz w:val="20"/>
                <w:szCs w:val="20"/>
              </w:rPr>
              <w:t>21</w:t>
            </w:r>
            <w:r w:rsidR="00487F7E" w:rsidRPr="001476B2">
              <w:rPr>
                <w:sz w:val="20"/>
                <w:szCs w:val="20"/>
              </w:rPr>
              <w:t xml:space="preserve">» </w:t>
            </w:r>
            <w:r w:rsidR="00B72CC3">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B72CC3">
              <w:rPr>
                <w:b/>
                <w:sz w:val="20"/>
                <w:szCs w:val="20"/>
              </w:rPr>
              <w:t>22</w:t>
            </w:r>
            <w:r w:rsidRPr="001476B2">
              <w:rPr>
                <w:b/>
                <w:sz w:val="20"/>
                <w:szCs w:val="20"/>
              </w:rPr>
              <w:t>»</w:t>
            </w:r>
            <w:r w:rsidR="007C7A98" w:rsidRPr="001476B2">
              <w:rPr>
                <w:b/>
                <w:sz w:val="20"/>
                <w:szCs w:val="20"/>
              </w:rPr>
              <w:t xml:space="preserve"> </w:t>
            </w:r>
            <w:r w:rsidR="00B72CC3">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72CC3">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B72CC3">
              <w:rPr>
                <w:b/>
                <w:sz w:val="20"/>
                <w:szCs w:val="20"/>
              </w:rPr>
              <w:t>22</w:t>
            </w:r>
            <w:r w:rsidR="00B3692E" w:rsidRPr="001476B2">
              <w:rPr>
                <w:b/>
                <w:sz w:val="20"/>
                <w:szCs w:val="20"/>
              </w:rPr>
              <w:t xml:space="preserve">» </w:t>
            </w:r>
            <w:r w:rsidR="00B72CC3">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E1530">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3E1530">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B72CC3">
        <w:rPr>
          <w:b/>
          <w:sz w:val="20"/>
          <w:szCs w:val="20"/>
        </w:rPr>
        <w:t>по техническому обслуживанию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72CC3">
        <w:rPr>
          <w:b/>
          <w:kern w:val="32"/>
          <w:sz w:val="20"/>
          <w:szCs w:val="20"/>
        </w:rPr>
        <w:t>123-21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B72CC3">
        <w:rPr>
          <w:b/>
          <w:bCs/>
          <w:sz w:val="20"/>
        </w:rPr>
        <w:t>по техническому обслуживанию кондиционеров</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72CC3"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B72CC3" w:rsidRPr="002B2881" w:rsidRDefault="00B72CC3" w:rsidP="0041488F">
            <w:pPr>
              <w:jc w:val="center"/>
              <w:rPr>
                <w:sz w:val="20"/>
                <w:szCs w:val="20"/>
              </w:rPr>
            </w:pPr>
            <w:r w:rsidRPr="002B2881">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72CC3" w:rsidRPr="003B3FCA" w:rsidRDefault="00B72CC3" w:rsidP="0041488F">
            <w:pPr>
              <w:rPr>
                <w:color w:val="000000"/>
                <w:sz w:val="20"/>
                <w:szCs w:val="20"/>
              </w:rPr>
            </w:pPr>
            <w:r w:rsidRPr="003B3FCA">
              <w:rPr>
                <w:sz w:val="20"/>
                <w:szCs w:val="20"/>
              </w:rPr>
              <w:t>Техническое обслуживание кондиционеров</w:t>
            </w:r>
          </w:p>
        </w:tc>
        <w:tc>
          <w:tcPr>
            <w:tcW w:w="5386" w:type="dxa"/>
            <w:tcBorders>
              <w:top w:val="single" w:sz="4" w:space="0" w:color="auto"/>
              <w:left w:val="nil"/>
              <w:bottom w:val="single" w:sz="4" w:space="0" w:color="auto"/>
              <w:right w:val="single" w:sz="4" w:space="0" w:color="auto"/>
            </w:tcBorders>
          </w:tcPr>
          <w:p w:rsidR="00B72CC3" w:rsidRPr="00620524" w:rsidRDefault="00B72CC3" w:rsidP="0041488F">
            <w:pPr>
              <w:rPr>
                <w:sz w:val="18"/>
                <w:szCs w:val="18"/>
              </w:rPr>
            </w:pPr>
            <w:r w:rsidRPr="00620524">
              <w:rPr>
                <w:sz w:val="18"/>
                <w:szCs w:val="18"/>
              </w:rPr>
              <w:t>Количество кондиционеров – 127 штук.</w:t>
            </w:r>
          </w:p>
          <w:p w:rsidR="00B72CC3" w:rsidRPr="00620524" w:rsidRDefault="00B72CC3" w:rsidP="0041488F">
            <w:pPr>
              <w:rPr>
                <w:b/>
                <w:sz w:val="18"/>
                <w:szCs w:val="18"/>
              </w:rPr>
            </w:pPr>
            <w:r w:rsidRPr="00620524">
              <w:rPr>
                <w:sz w:val="18"/>
                <w:szCs w:val="18"/>
              </w:rPr>
              <w:t>Кратность обслуживания – 1 раз в полгода (март-апрель, июль-август)</w:t>
            </w:r>
          </w:p>
          <w:p w:rsidR="00B72CC3" w:rsidRPr="00620524" w:rsidRDefault="00B72CC3" w:rsidP="0041488F">
            <w:pPr>
              <w:rPr>
                <w:b/>
                <w:color w:val="000000"/>
                <w:sz w:val="18"/>
                <w:szCs w:val="18"/>
              </w:rPr>
            </w:pPr>
            <w:r w:rsidRPr="00620524">
              <w:rPr>
                <w:b/>
                <w:sz w:val="18"/>
                <w:szCs w:val="18"/>
              </w:rPr>
              <w:t>1. Техническое обслуживание внутреннего блока Сплит-системы:</w:t>
            </w:r>
          </w:p>
          <w:p w:rsidR="00B72CC3" w:rsidRPr="00620524" w:rsidRDefault="00B72CC3" w:rsidP="0041488F">
            <w:pPr>
              <w:rPr>
                <w:color w:val="000000"/>
                <w:sz w:val="18"/>
                <w:szCs w:val="18"/>
              </w:rPr>
            </w:pPr>
            <w:r w:rsidRPr="00620524">
              <w:rPr>
                <w:color w:val="000000"/>
                <w:sz w:val="18"/>
                <w:szCs w:val="18"/>
              </w:rPr>
              <w:t>- Очистка блока, коммуникационных коробов;</w:t>
            </w:r>
          </w:p>
          <w:p w:rsidR="00B72CC3" w:rsidRPr="00620524" w:rsidRDefault="00B72CC3" w:rsidP="0041488F">
            <w:pPr>
              <w:rPr>
                <w:color w:val="000000"/>
                <w:sz w:val="18"/>
                <w:szCs w:val="18"/>
              </w:rPr>
            </w:pPr>
            <w:r w:rsidRPr="00620524">
              <w:rPr>
                <w:color w:val="000000"/>
                <w:sz w:val="18"/>
                <w:szCs w:val="18"/>
              </w:rPr>
              <w:t>- Чистка (мойка) и дезинфекция фильтров, при необходимости замена фильтров;</w:t>
            </w:r>
          </w:p>
          <w:p w:rsidR="00B72CC3" w:rsidRPr="00620524" w:rsidRDefault="00B72CC3" w:rsidP="0041488F">
            <w:pPr>
              <w:rPr>
                <w:color w:val="000000"/>
                <w:sz w:val="18"/>
                <w:szCs w:val="18"/>
              </w:rPr>
            </w:pPr>
            <w:r w:rsidRPr="00620524">
              <w:rPr>
                <w:color w:val="000000"/>
                <w:sz w:val="18"/>
                <w:szCs w:val="18"/>
              </w:rPr>
              <w:t>- Протягивание электрических контактов;</w:t>
            </w:r>
          </w:p>
          <w:p w:rsidR="00B72CC3" w:rsidRPr="00620524" w:rsidRDefault="00B72CC3" w:rsidP="0041488F">
            <w:pPr>
              <w:rPr>
                <w:color w:val="000000"/>
                <w:sz w:val="18"/>
                <w:szCs w:val="18"/>
              </w:rPr>
            </w:pPr>
            <w:r w:rsidRPr="00620524">
              <w:rPr>
                <w:color w:val="000000"/>
                <w:sz w:val="18"/>
                <w:szCs w:val="18"/>
              </w:rPr>
              <w:t>- Замеры температур;</w:t>
            </w:r>
          </w:p>
          <w:p w:rsidR="00B72CC3" w:rsidRPr="00620524" w:rsidRDefault="00B72CC3" w:rsidP="0041488F">
            <w:pPr>
              <w:rPr>
                <w:color w:val="000000"/>
                <w:sz w:val="18"/>
                <w:szCs w:val="18"/>
              </w:rPr>
            </w:pPr>
            <w:r w:rsidRPr="00620524">
              <w:rPr>
                <w:color w:val="000000"/>
                <w:sz w:val="18"/>
                <w:szCs w:val="18"/>
              </w:rPr>
              <w:t>- Устранение шумов (при необходимости);</w:t>
            </w:r>
          </w:p>
          <w:p w:rsidR="00B72CC3" w:rsidRPr="00620524" w:rsidRDefault="00B72CC3" w:rsidP="0041488F">
            <w:pPr>
              <w:rPr>
                <w:color w:val="000000"/>
                <w:sz w:val="18"/>
                <w:szCs w:val="18"/>
              </w:rPr>
            </w:pPr>
            <w:r w:rsidRPr="00620524">
              <w:rPr>
                <w:color w:val="000000"/>
                <w:sz w:val="18"/>
                <w:szCs w:val="18"/>
              </w:rPr>
              <w:t>- Чистка турбины (при необходимости);</w:t>
            </w:r>
          </w:p>
          <w:p w:rsidR="00B72CC3" w:rsidRPr="00620524" w:rsidRDefault="00B72CC3" w:rsidP="0041488F">
            <w:pPr>
              <w:rPr>
                <w:color w:val="000000"/>
                <w:sz w:val="18"/>
                <w:szCs w:val="18"/>
              </w:rPr>
            </w:pPr>
            <w:r w:rsidRPr="00620524">
              <w:rPr>
                <w:color w:val="000000"/>
                <w:sz w:val="18"/>
                <w:szCs w:val="18"/>
              </w:rPr>
              <w:t>- Проверка герметичности и работы трассы слива конденсата;</w:t>
            </w:r>
          </w:p>
          <w:p w:rsidR="00B72CC3" w:rsidRPr="00620524" w:rsidRDefault="00B72CC3" w:rsidP="0041488F">
            <w:pPr>
              <w:rPr>
                <w:color w:val="000000"/>
                <w:sz w:val="18"/>
                <w:szCs w:val="18"/>
              </w:rPr>
            </w:pPr>
            <w:r w:rsidRPr="00620524">
              <w:rPr>
                <w:color w:val="000000"/>
                <w:sz w:val="18"/>
                <w:szCs w:val="18"/>
              </w:rPr>
              <w:t>- Проверка работы дренажного насоса (при необходимости снятие и очистка);</w:t>
            </w:r>
          </w:p>
          <w:p w:rsidR="00B72CC3" w:rsidRPr="00620524" w:rsidRDefault="00B72CC3" w:rsidP="0041488F">
            <w:pPr>
              <w:rPr>
                <w:color w:val="000000"/>
                <w:sz w:val="18"/>
                <w:szCs w:val="18"/>
              </w:rPr>
            </w:pPr>
            <w:r w:rsidRPr="00620524">
              <w:rPr>
                <w:color w:val="000000"/>
                <w:sz w:val="18"/>
                <w:szCs w:val="18"/>
              </w:rPr>
              <w:t>- Проверка исправности вентилятора и электрического двигателя;</w:t>
            </w:r>
          </w:p>
          <w:p w:rsidR="00B72CC3" w:rsidRPr="00620524" w:rsidRDefault="00B72CC3" w:rsidP="0041488F">
            <w:pPr>
              <w:rPr>
                <w:color w:val="000000"/>
                <w:sz w:val="18"/>
                <w:szCs w:val="18"/>
              </w:rPr>
            </w:pPr>
            <w:r w:rsidRPr="00620524">
              <w:rPr>
                <w:color w:val="000000"/>
                <w:sz w:val="18"/>
                <w:szCs w:val="18"/>
              </w:rPr>
              <w:t>- Тестирование системы в разных режимах (холод, обогрев, вентиляция);</w:t>
            </w:r>
          </w:p>
          <w:p w:rsidR="00B72CC3" w:rsidRPr="00620524" w:rsidRDefault="00B72CC3" w:rsidP="0041488F">
            <w:pPr>
              <w:ind w:left="177" w:hanging="177"/>
              <w:rPr>
                <w:color w:val="000000"/>
                <w:sz w:val="18"/>
                <w:szCs w:val="18"/>
              </w:rPr>
            </w:pPr>
            <w:r w:rsidRPr="00620524">
              <w:rPr>
                <w:color w:val="000000"/>
                <w:sz w:val="18"/>
                <w:szCs w:val="18"/>
              </w:rPr>
              <w:t>- Проверка (при необходимости - замена) элементов питания пульта ДУ.</w:t>
            </w:r>
          </w:p>
          <w:p w:rsidR="00B72CC3" w:rsidRPr="00620524" w:rsidRDefault="00B72CC3" w:rsidP="0041488F">
            <w:pPr>
              <w:rPr>
                <w:b/>
                <w:color w:val="000000"/>
                <w:sz w:val="18"/>
                <w:szCs w:val="18"/>
              </w:rPr>
            </w:pPr>
            <w:r w:rsidRPr="00620524">
              <w:rPr>
                <w:b/>
                <w:sz w:val="18"/>
                <w:szCs w:val="18"/>
              </w:rPr>
              <w:t>2. Техническое обслуживание внешнего блока Сплит-системы:</w:t>
            </w:r>
          </w:p>
          <w:p w:rsidR="00B72CC3" w:rsidRPr="00620524" w:rsidRDefault="00B72CC3" w:rsidP="0041488F">
            <w:pPr>
              <w:rPr>
                <w:color w:val="000000"/>
                <w:sz w:val="18"/>
                <w:szCs w:val="18"/>
              </w:rPr>
            </w:pPr>
            <w:r w:rsidRPr="00620524">
              <w:rPr>
                <w:color w:val="000000"/>
                <w:sz w:val="18"/>
                <w:szCs w:val="18"/>
              </w:rPr>
              <w:t>- Очистка блока с помощью машины высокого давления и протирка блока;</w:t>
            </w:r>
          </w:p>
          <w:p w:rsidR="00B72CC3" w:rsidRPr="00620524" w:rsidRDefault="00B72CC3" w:rsidP="0041488F">
            <w:pPr>
              <w:rPr>
                <w:color w:val="000000"/>
                <w:sz w:val="18"/>
                <w:szCs w:val="18"/>
              </w:rPr>
            </w:pPr>
            <w:r w:rsidRPr="00620524">
              <w:rPr>
                <w:color w:val="000000"/>
                <w:sz w:val="18"/>
                <w:szCs w:val="18"/>
              </w:rPr>
              <w:t>- Протягивание клемм электрических контактов;</w:t>
            </w:r>
          </w:p>
          <w:p w:rsidR="00B72CC3" w:rsidRPr="00620524" w:rsidRDefault="00B72CC3" w:rsidP="0041488F">
            <w:pPr>
              <w:rPr>
                <w:color w:val="000000"/>
                <w:sz w:val="18"/>
                <w:szCs w:val="18"/>
              </w:rPr>
            </w:pPr>
            <w:r w:rsidRPr="00620524">
              <w:rPr>
                <w:color w:val="000000"/>
                <w:sz w:val="18"/>
                <w:szCs w:val="18"/>
              </w:rPr>
              <w:t>- Проверка надежности электрической, слаботочной связи;</w:t>
            </w:r>
          </w:p>
          <w:p w:rsidR="00B72CC3" w:rsidRPr="00620524" w:rsidRDefault="00B72CC3" w:rsidP="0041488F">
            <w:pPr>
              <w:rPr>
                <w:color w:val="000000"/>
                <w:sz w:val="18"/>
                <w:szCs w:val="18"/>
              </w:rPr>
            </w:pPr>
            <w:r w:rsidRPr="00620524">
              <w:rPr>
                <w:color w:val="000000"/>
                <w:sz w:val="18"/>
                <w:szCs w:val="18"/>
              </w:rPr>
              <w:t>- Контроль потребляемого тока на соответствие паспортным данным кондиционера;</w:t>
            </w:r>
          </w:p>
          <w:p w:rsidR="00B72CC3" w:rsidRPr="00620524" w:rsidRDefault="00B72CC3" w:rsidP="0041488F">
            <w:pPr>
              <w:rPr>
                <w:color w:val="000000"/>
                <w:sz w:val="18"/>
                <w:szCs w:val="18"/>
              </w:rPr>
            </w:pPr>
            <w:r w:rsidRPr="00620524">
              <w:rPr>
                <w:color w:val="000000"/>
                <w:sz w:val="18"/>
                <w:szCs w:val="18"/>
              </w:rPr>
              <w:t>- Контроль давления в холодильном контуре, при необходимости - дозаправка фреоном;</w:t>
            </w:r>
          </w:p>
          <w:p w:rsidR="00B72CC3" w:rsidRPr="00620524" w:rsidRDefault="00B72CC3" w:rsidP="0041488F">
            <w:pPr>
              <w:rPr>
                <w:color w:val="000000"/>
                <w:sz w:val="18"/>
                <w:szCs w:val="18"/>
              </w:rPr>
            </w:pPr>
            <w:r w:rsidRPr="00620524">
              <w:rPr>
                <w:color w:val="000000"/>
                <w:sz w:val="18"/>
                <w:szCs w:val="18"/>
              </w:rPr>
              <w:t>- Проверка исправности вентилятора и электрического двигателя;</w:t>
            </w:r>
          </w:p>
          <w:p w:rsidR="00B72CC3" w:rsidRPr="00620524" w:rsidRDefault="00B72CC3" w:rsidP="0041488F">
            <w:pPr>
              <w:rPr>
                <w:color w:val="000000"/>
                <w:sz w:val="18"/>
                <w:szCs w:val="18"/>
              </w:rPr>
            </w:pPr>
            <w:r w:rsidRPr="00620524">
              <w:rPr>
                <w:color w:val="000000"/>
                <w:sz w:val="18"/>
                <w:szCs w:val="18"/>
              </w:rPr>
              <w:t>- Осмотр межблочных магистралей и при необходимости восстановление теплоизоляционного слоя фреоновых магистралей;</w:t>
            </w:r>
          </w:p>
          <w:p w:rsidR="00B72CC3" w:rsidRPr="00620524" w:rsidRDefault="00B72CC3" w:rsidP="0041488F">
            <w:pPr>
              <w:rPr>
                <w:b/>
                <w:color w:val="000000"/>
                <w:sz w:val="18"/>
                <w:szCs w:val="18"/>
              </w:rPr>
            </w:pPr>
            <w:r w:rsidRPr="00620524">
              <w:rPr>
                <w:color w:val="000000"/>
                <w:sz w:val="18"/>
                <w:szCs w:val="18"/>
              </w:rPr>
              <w:t>- Проверка болтовых соединений конструкции креплений соединений.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72CC3" w:rsidRPr="003B3FCA" w:rsidRDefault="00B72CC3" w:rsidP="0041488F">
            <w:pPr>
              <w:jc w:val="center"/>
              <w:rPr>
                <w:sz w:val="20"/>
                <w:szCs w:val="20"/>
              </w:rPr>
            </w:pPr>
            <w:r>
              <w:rPr>
                <w:sz w:val="20"/>
                <w:szCs w:val="20"/>
              </w:rPr>
              <w:t>Ед.</w:t>
            </w:r>
          </w:p>
        </w:tc>
        <w:tc>
          <w:tcPr>
            <w:tcW w:w="850" w:type="dxa"/>
            <w:tcBorders>
              <w:top w:val="single" w:sz="4" w:space="0" w:color="auto"/>
              <w:left w:val="nil"/>
              <w:bottom w:val="single" w:sz="4" w:space="0" w:color="auto"/>
              <w:right w:val="single" w:sz="4" w:space="0" w:color="auto"/>
            </w:tcBorders>
            <w:shd w:val="clear" w:color="auto" w:fill="auto"/>
          </w:tcPr>
          <w:p w:rsidR="00B72CC3" w:rsidRPr="003B3FCA" w:rsidRDefault="00B72CC3" w:rsidP="0041488F">
            <w:pPr>
              <w:jc w:val="center"/>
              <w:rPr>
                <w:sz w:val="20"/>
                <w:szCs w:val="20"/>
              </w:rPr>
            </w:pPr>
            <w:r>
              <w:rPr>
                <w:sz w:val="20"/>
                <w:szCs w:val="20"/>
              </w:rPr>
              <w:t>254</w:t>
            </w:r>
          </w:p>
        </w:tc>
        <w:tc>
          <w:tcPr>
            <w:tcW w:w="1133" w:type="dxa"/>
            <w:tcBorders>
              <w:top w:val="single" w:sz="4" w:space="0" w:color="auto"/>
              <w:left w:val="nil"/>
              <w:bottom w:val="single" w:sz="4" w:space="0" w:color="auto"/>
              <w:right w:val="single" w:sz="4" w:space="0" w:color="auto"/>
            </w:tcBorders>
          </w:tcPr>
          <w:p w:rsidR="00B72CC3" w:rsidRPr="00C37CF6" w:rsidRDefault="00B72CC3" w:rsidP="006A3CE2">
            <w:pPr>
              <w:jc w:val="center"/>
              <w:rPr>
                <w:sz w:val="20"/>
                <w:szCs w:val="20"/>
              </w:rPr>
            </w:pPr>
            <w:r>
              <w:rPr>
                <w:sz w:val="20"/>
                <w:szCs w:val="20"/>
              </w:rPr>
              <w:t>1500,00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bookmarkStart w:id="2" w:name="_GoBack"/>
      <w:bookmarkEnd w:id="2"/>
      <w:r w:rsidRPr="00620524">
        <w:rPr>
          <w:rFonts w:ascii="Times New Roman" w:hAnsi="Times New Roman"/>
          <w:bCs/>
          <w:sz w:val="18"/>
          <w:szCs w:val="18"/>
        </w:rPr>
        <w:t xml:space="preserve">Время выполнения ремонтных работ должно согласовываться с Заказчиком. </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color w:val="000000"/>
          <w:sz w:val="18"/>
          <w:szCs w:val="18"/>
        </w:rPr>
        <w:t xml:space="preserve">Исполнитель обязан соблюдать </w:t>
      </w:r>
      <w:r w:rsidRPr="00620524">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0524">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B72CC3" w:rsidRPr="00620524" w:rsidRDefault="00B72CC3" w:rsidP="00B72CC3">
      <w:pPr>
        <w:pStyle w:val="ad"/>
        <w:numPr>
          <w:ilvl w:val="0"/>
          <w:numId w:val="46"/>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620524">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B72CC3" w:rsidRPr="00620524" w:rsidRDefault="00B72CC3" w:rsidP="00B72CC3">
      <w:pPr>
        <w:jc w:val="right"/>
        <w:rPr>
          <w:rFonts w:ascii="Cuprum" w:hAnsi="Cuprum" w:cs="Tahoma"/>
          <w:b/>
          <w:bCs/>
          <w:sz w:val="18"/>
          <w:szCs w:val="18"/>
        </w:rPr>
      </w:pPr>
    </w:p>
    <w:p w:rsidR="00041071" w:rsidRDefault="00041071" w:rsidP="00041071">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B72CC3">
        <w:rPr>
          <w:b/>
          <w:sz w:val="20"/>
          <w:szCs w:val="20"/>
        </w:rPr>
        <w:t>по техническому обслуживанию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B72CC3">
        <w:rPr>
          <w:b/>
          <w:kern w:val="32"/>
          <w:sz w:val="20"/>
          <w:szCs w:val="20"/>
        </w:rPr>
        <w:t>123-21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B72CC3">
        <w:rPr>
          <w:sz w:val="19"/>
          <w:szCs w:val="19"/>
        </w:rPr>
        <w:t>123-21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B72CC3">
        <w:rPr>
          <w:b/>
          <w:bCs/>
          <w:sz w:val="19"/>
          <w:szCs w:val="19"/>
        </w:rPr>
        <w:t>по техническому обслуживанию кондиционеров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B72CC3">
        <w:rPr>
          <w:bCs/>
          <w:sz w:val="19"/>
          <w:szCs w:val="19"/>
        </w:rPr>
        <w:t>по техническому обслуживанию кондиционеров</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г. Иркутск: ул. Ярославского, 300, ул. Баумана, 214А, </w:t>
      </w:r>
      <w:r w:rsidR="00041071">
        <w:rPr>
          <w:sz w:val="19"/>
          <w:szCs w:val="19"/>
        </w:rPr>
        <w:t xml:space="preserve">ул. Баумана, 206, </w:t>
      </w:r>
      <w:r w:rsidRPr="009D07DD">
        <w:rPr>
          <w:sz w:val="19"/>
          <w:szCs w:val="19"/>
        </w:rPr>
        <w:t>ул. Академика Образцова, 27Ш</w:t>
      </w:r>
      <w:r w:rsidR="00041071">
        <w:rPr>
          <w:sz w:val="19"/>
          <w:szCs w:val="19"/>
        </w:rPr>
        <w:t>, ул. Академика Образцова, 27Ч, ул. Партизанская, 74Ж</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sidR="00B72CC3">
        <w:rPr>
          <w:sz w:val="19"/>
          <w:szCs w:val="19"/>
        </w:rPr>
        <w:t>12</w:t>
      </w:r>
      <w:r w:rsidRPr="009D07DD">
        <w:rPr>
          <w:sz w:val="19"/>
          <w:szCs w:val="19"/>
        </w:rPr>
        <w:t>.202</w:t>
      </w:r>
      <w:r w:rsidR="00B72CC3">
        <w:rPr>
          <w:sz w:val="19"/>
          <w:szCs w:val="19"/>
        </w:rPr>
        <w:t>1</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lastRenderedPageBreak/>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CC3">
              <w:rPr>
                <w:sz w:val="18"/>
                <w:szCs w:val="18"/>
              </w:rPr>
              <w:t xml:space="preserve">, </w:t>
            </w:r>
            <w:r w:rsidR="00B72CC3" w:rsidRPr="00BD38CC">
              <w:rPr>
                <w:sz w:val="18"/>
                <w:szCs w:val="18"/>
              </w:rPr>
              <w:t>л/с 80303090207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B72CC3">
        <w:rPr>
          <w:sz w:val="20"/>
          <w:szCs w:val="20"/>
        </w:rPr>
        <w:t>123-21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6A653A">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6A653A">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6A653A">
            <w:pPr>
              <w:jc w:val="center"/>
              <w:rPr>
                <w:color w:val="000000"/>
                <w:sz w:val="20"/>
                <w:szCs w:val="20"/>
              </w:rPr>
            </w:pPr>
            <w:r w:rsidRPr="001F4B13">
              <w:rPr>
                <w:color w:val="000000"/>
                <w:sz w:val="20"/>
                <w:szCs w:val="20"/>
              </w:rPr>
              <w:t>Единица</w:t>
            </w:r>
          </w:p>
          <w:p w:rsidR="00E31969" w:rsidRPr="001F4B13" w:rsidRDefault="00E31969" w:rsidP="006A653A">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6A653A">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6A653A">
            <w:pPr>
              <w:jc w:val="center"/>
              <w:rPr>
                <w:color w:val="000000"/>
                <w:sz w:val="20"/>
                <w:szCs w:val="20"/>
              </w:rPr>
            </w:pPr>
            <w:r w:rsidRPr="001F4B13">
              <w:rPr>
                <w:color w:val="000000"/>
                <w:sz w:val="20"/>
                <w:szCs w:val="20"/>
              </w:rPr>
              <w:t>Сумма, руб.</w:t>
            </w:r>
          </w:p>
        </w:tc>
      </w:tr>
      <w:tr w:rsidR="00E31969"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7B02C0" w:rsidRDefault="00E31969" w:rsidP="006A653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31969" w:rsidRPr="007B02C0" w:rsidRDefault="00E31969" w:rsidP="006A653A">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31969" w:rsidRPr="007B02C0" w:rsidRDefault="00E31969" w:rsidP="006A653A">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6A653A">
            <w:pPr>
              <w:jc w:val="center"/>
              <w:rPr>
                <w:sz w:val="18"/>
                <w:szCs w:val="18"/>
              </w:rPr>
            </w:pPr>
          </w:p>
        </w:tc>
        <w:tc>
          <w:tcPr>
            <w:tcW w:w="993" w:type="dxa"/>
            <w:tcBorders>
              <w:top w:val="single" w:sz="4" w:space="0" w:color="auto"/>
              <w:left w:val="nil"/>
              <w:bottom w:val="single" w:sz="4" w:space="0" w:color="auto"/>
              <w:right w:val="single" w:sz="4" w:space="0" w:color="auto"/>
            </w:tcBorders>
          </w:tcPr>
          <w:p w:rsidR="00E31969" w:rsidRPr="000D461A" w:rsidRDefault="00E31969"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1969" w:rsidRPr="00E66375" w:rsidRDefault="00E31969" w:rsidP="006A653A">
            <w:pPr>
              <w:jc w:val="center"/>
              <w:rPr>
                <w:color w:val="000000"/>
                <w:sz w:val="20"/>
                <w:szCs w:val="20"/>
              </w:rPr>
            </w:pPr>
          </w:p>
        </w:tc>
      </w:tr>
      <w:tr w:rsidR="00041071" w:rsidRPr="00E66375"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041071" w:rsidRPr="007B02C0" w:rsidRDefault="00041071" w:rsidP="006A653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1071" w:rsidRPr="007B02C0" w:rsidRDefault="00041071" w:rsidP="006A653A">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41071" w:rsidRPr="007B02C0" w:rsidRDefault="00041071" w:rsidP="006A653A">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41071" w:rsidRPr="007B02C0" w:rsidRDefault="00041071"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041071" w:rsidRPr="007B02C0" w:rsidRDefault="00041071" w:rsidP="006A653A">
            <w:pPr>
              <w:jc w:val="center"/>
              <w:rPr>
                <w:sz w:val="18"/>
                <w:szCs w:val="18"/>
              </w:rPr>
            </w:pPr>
          </w:p>
        </w:tc>
        <w:tc>
          <w:tcPr>
            <w:tcW w:w="993" w:type="dxa"/>
            <w:tcBorders>
              <w:top w:val="single" w:sz="4" w:space="0" w:color="auto"/>
              <w:left w:val="nil"/>
              <w:bottom w:val="single" w:sz="4" w:space="0" w:color="auto"/>
              <w:right w:val="single" w:sz="4" w:space="0" w:color="auto"/>
            </w:tcBorders>
          </w:tcPr>
          <w:p w:rsidR="00041071" w:rsidRPr="000D461A" w:rsidRDefault="00041071" w:rsidP="006A653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71" w:rsidRPr="00E66375" w:rsidRDefault="00041071" w:rsidP="006A653A">
            <w:pPr>
              <w:jc w:val="center"/>
              <w:rPr>
                <w:color w:val="000000"/>
                <w:sz w:val="20"/>
                <w:szCs w:val="20"/>
              </w:rPr>
            </w:pPr>
          </w:p>
        </w:tc>
      </w:tr>
      <w:tr w:rsidR="00E31969" w:rsidRPr="008169E0" w:rsidTr="006A653A">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r w:rsidR="00E31969" w:rsidRPr="008169E0" w:rsidTr="006A653A">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6A653A">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6A653A">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6A653A">
            <w:pPr>
              <w:jc w:val="center"/>
              <w:rPr>
                <w:color w:val="000000"/>
                <w:sz w:val="20"/>
                <w:szCs w:val="20"/>
              </w:rPr>
            </w:pPr>
          </w:p>
        </w:tc>
      </w:tr>
    </w:tbl>
    <w:p w:rsidR="00E31969" w:rsidRPr="00BE0069" w:rsidRDefault="00E31969" w:rsidP="00E31969">
      <w:pPr>
        <w:jc w:val="center"/>
        <w:rPr>
          <w:b/>
          <w:sz w:val="20"/>
          <w:szCs w:val="20"/>
        </w:rPr>
      </w:pP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 xml:space="preserve">Время выполнения ремонтных работ должно согласовываться с Заказчиком. </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color w:val="000000"/>
          <w:sz w:val="18"/>
          <w:szCs w:val="18"/>
        </w:rPr>
        <w:t xml:space="preserve">Исполнитель обязан соблюдать </w:t>
      </w:r>
      <w:r w:rsidRPr="00620524">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0524">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B72CC3" w:rsidRPr="00620524" w:rsidRDefault="00B72CC3" w:rsidP="00B72CC3">
      <w:pPr>
        <w:pStyle w:val="ad"/>
        <w:numPr>
          <w:ilvl w:val="0"/>
          <w:numId w:val="48"/>
        </w:numPr>
        <w:tabs>
          <w:tab w:val="left" w:pos="284"/>
          <w:tab w:val="left" w:pos="426"/>
        </w:tabs>
        <w:suppressAutoHyphens w:val="0"/>
        <w:autoSpaceDE w:val="0"/>
        <w:autoSpaceDN w:val="0"/>
        <w:adjustRightInd w:val="0"/>
        <w:spacing w:after="0" w:line="240" w:lineRule="auto"/>
        <w:ind w:left="284" w:hanging="11"/>
        <w:jc w:val="both"/>
        <w:rPr>
          <w:rFonts w:ascii="Times New Roman" w:hAnsi="Times New Roman"/>
          <w:bCs/>
          <w:sz w:val="18"/>
          <w:szCs w:val="18"/>
        </w:rPr>
      </w:pPr>
      <w:r w:rsidRPr="00620524">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E31969" w:rsidRDefault="00E31969" w:rsidP="00E31969">
      <w:pPr>
        <w:jc w:val="both"/>
        <w:rPr>
          <w:sz w:val="18"/>
          <w:szCs w:val="18"/>
          <w:highlight w:val="yellow"/>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B72CC3" w:rsidRDefault="00B72CC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B72CC3">
        <w:rPr>
          <w:b/>
          <w:sz w:val="20"/>
          <w:szCs w:val="20"/>
        </w:rPr>
        <w:t>по техническому обслуживанию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B72CC3">
        <w:rPr>
          <w:b/>
          <w:kern w:val="32"/>
          <w:sz w:val="20"/>
          <w:szCs w:val="20"/>
        </w:rPr>
        <w:t>123-21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B72CC3">
        <w:rPr>
          <w:sz w:val="20"/>
          <w:szCs w:val="20"/>
        </w:rPr>
        <w:t>по техническому обслуживанию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B72CC3">
        <w:rPr>
          <w:sz w:val="20"/>
          <w:szCs w:val="20"/>
        </w:rPr>
        <w:t>по техническому обслуживанию кондиционеров</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r>
      <w:tr w:rsidR="002F62AF" w:rsidRPr="007B07C8"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6A653A">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6A653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6A653A">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B72CC3">
        <w:rPr>
          <w:sz w:val="20"/>
          <w:szCs w:val="20"/>
        </w:rPr>
        <w:t>по техническому обслуживанию кондиционеров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6A6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6A653A">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6A653A">
            <w:pPr>
              <w:jc w:val="center"/>
              <w:rPr>
                <w:b/>
                <w:color w:val="000000"/>
                <w:sz w:val="20"/>
                <w:szCs w:val="20"/>
              </w:rPr>
            </w:pPr>
            <w:r>
              <w:rPr>
                <w:b/>
                <w:color w:val="000000"/>
                <w:sz w:val="20"/>
                <w:szCs w:val="20"/>
              </w:rPr>
              <w:t>Итого стоимость по позиции, руб.</w:t>
            </w: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6A653A">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6A653A">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6A653A">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6A653A">
            <w:pPr>
              <w:jc w:val="center"/>
              <w:rPr>
                <w:sz w:val="20"/>
                <w:szCs w:val="20"/>
              </w:rPr>
            </w:pP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ИТОГО цена договора:</w:t>
            </w:r>
          </w:p>
          <w:p w:rsidR="002F62AF" w:rsidRPr="00E66375" w:rsidRDefault="002F62AF" w:rsidP="006A653A">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r w:rsidR="002F62AF" w:rsidTr="006A653A">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63" w:rsidRDefault="00E37D63" w:rsidP="00ED57EB">
      <w:r>
        <w:separator/>
      </w:r>
    </w:p>
  </w:endnote>
  <w:endnote w:type="continuationSeparator" w:id="1">
    <w:p w:rsidR="00E37D63" w:rsidRDefault="00E37D6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A653A" w:rsidRDefault="00403D17">
        <w:pPr>
          <w:pStyle w:val="af7"/>
          <w:jc w:val="right"/>
        </w:pPr>
        <w:fldSimple w:instr=" PAGE   \* MERGEFORMAT ">
          <w:r w:rsidR="00B72CC3">
            <w:rPr>
              <w:noProof/>
            </w:rPr>
            <w:t>24</w:t>
          </w:r>
        </w:fldSimple>
      </w:p>
    </w:sdtContent>
  </w:sdt>
  <w:p w:rsidR="006A653A" w:rsidRDefault="006A653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63" w:rsidRDefault="00E37D63" w:rsidP="00ED57EB">
      <w:r>
        <w:separator/>
      </w:r>
    </w:p>
  </w:footnote>
  <w:footnote w:type="continuationSeparator" w:id="1">
    <w:p w:rsidR="00E37D63" w:rsidRDefault="00E37D63" w:rsidP="00ED57EB">
      <w:r>
        <w:continuationSeparator/>
      </w:r>
    </w:p>
  </w:footnote>
  <w:footnote w:id="2">
    <w:p w:rsidR="006A653A" w:rsidRPr="000C36EF" w:rsidRDefault="006A653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A653A" w:rsidRPr="004B5113" w:rsidRDefault="006A653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1D30173"/>
    <w:multiLevelType w:val="hybridMultilevel"/>
    <w:tmpl w:val="85405C46"/>
    <w:lvl w:ilvl="0" w:tplc="B7A24B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2"/>
  </w:num>
  <w:num w:numId="5">
    <w:abstractNumId w:val="20"/>
  </w:num>
  <w:num w:numId="6">
    <w:abstractNumId w:val="28"/>
  </w:num>
  <w:num w:numId="7">
    <w:abstractNumId w:val="21"/>
  </w:num>
  <w:num w:numId="8">
    <w:abstractNumId w:val="14"/>
  </w:num>
  <w:num w:numId="9">
    <w:abstractNumId w:val="44"/>
  </w:num>
  <w:num w:numId="10">
    <w:abstractNumId w:val="46"/>
  </w:num>
  <w:num w:numId="11">
    <w:abstractNumId w:val="31"/>
  </w:num>
  <w:num w:numId="12">
    <w:abstractNumId w:val="5"/>
  </w:num>
  <w:num w:numId="13">
    <w:abstractNumId w:val="47"/>
  </w:num>
  <w:num w:numId="14">
    <w:abstractNumId w:val="27"/>
  </w:num>
  <w:num w:numId="15">
    <w:abstractNumId w:val="30"/>
  </w:num>
  <w:num w:numId="16">
    <w:abstractNumId w:val="15"/>
  </w:num>
  <w:num w:numId="17">
    <w:abstractNumId w:val="10"/>
  </w:num>
  <w:num w:numId="18">
    <w:abstractNumId w:val="41"/>
  </w:num>
  <w:num w:numId="19">
    <w:abstractNumId w:val="4"/>
  </w:num>
  <w:num w:numId="20">
    <w:abstractNumId w:val="32"/>
  </w:num>
  <w:num w:numId="21">
    <w:abstractNumId w:val="16"/>
  </w:num>
  <w:num w:numId="22">
    <w:abstractNumId w:val="1"/>
  </w:num>
  <w:num w:numId="23">
    <w:abstractNumId w:val="6"/>
  </w:num>
  <w:num w:numId="24">
    <w:abstractNumId w:val="35"/>
  </w:num>
  <w:num w:numId="25">
    <w:abstractNumId w:val="7"/>
  </w:num>
  <w:num w:numId="26">
    <w:abstractNumId w:val="43"/>
  </w:num>
  <w:num w:numId="27">
    <w:abstractNumId w:val="17"/>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2"/>
  </w:num>
  <w:num w:numId="33">
    <w:abstractNumId w:val="19"/>
  </w:num>
  <w:num w:numId="34">
    <w:abstractNumId w:val="39"/>
  </w:num>
  <w:num w:numId="35">
    <w:abstractNumId w:val="23"/>
  </w:num>
  <w:num w:numId="36">
    <w:abstractNumId w:val="0"/>
  </w:num>
  <w:num w:numId="37">
    <w:abstractNumId w:val="25"/>
  </w:num>
  <w:num w:numId="38">
    <w:abstractNumId w:val="29"/>
  </w:num>
  <w:num w:numId="39">
    <w:abstractNumId w:val="26"/>
  </w:num>
  <w:num w:numId="40">
    <w:abstractNumId w:val="18"/>
  </w:num>
  <w:num w:numId="41">
    <w:abstractNumId w:val="45"/>
  </w:num>
  <w:num w:numId="42">
    <w:abstractNumId w:val="36"/>
  </w:num>
  <w:num w:numId="43">
    <w:abstractNumId w:val="24"/>
  </w:num>
  <w:num w:numId="44">
    <w:abstractNumId w:val="33"/>
  </w:num>
  <w:num w:numId="45">
    <w:abstractNumId w:val="40"/>
  </w:num>
  <w:num w:numId="46">
    <w:abstractNumId w:val="9"/>
  </w:num>
  <w:num w:numId="47">
    <w:abstractNumId w:val="11"/>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47E3"/>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3D17"/>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2CC3"/>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37D63"/>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13630</Words>
  <Characters>77697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2021-04-14T00:36:00Z</dcterms:created>
  <dcterms:modified xsi:type="dcterms:W3CDTF">2021-04-14T00:45:00Z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