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25C4F">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25C4F">
        <w:rPr>
          <w:b/>
          <w:kern w:val="32"/>
          <w:sz w:val="28"/>
          <w:szCs w:val="28"/>
        </w:rPr>
        <w:t>243-20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56A6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25C4F">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25C4F" w:rsidP="00DC5959">
            <w:pPr>
              <w:autoSpaceDE w:val="0"/>
              <w:autoSpaceDN w:val="0"/>
              <w:adjustRightInd w:val="0"/>
              <w:rPr>
                <w:sz w:val="20"/>
                <w:szCs w:val="20"/>
                <w:highlight w:val="yellow"/>
              </w:rPr>
            </w:pPr>
            <w:r w:rsidRPr="00525C4F">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525C4F">
            <w:pPr>
              <w:autoSpaceDE w:val="0"/>
              <w:autoSpaceDN w:val="0"/>
              <w:adjustRightInd w:val="0"/>
              <w:rPr>
                <w:sz w:val="20"/>
                <w:szCs w:val="20"/>
              </w:rPr>
            </w:pPr>
            <w:r>
              <w:rPr>
                <w:sz w:val="20"/>
                <w:szCs w:val="20"/>
              </w:rPr>
              <w:t>6</w:t>
            </w:r>
            <w:r w:rsidR="00525C4F">
              <w:rPr>
                <w:sz w:val="20"/>
                <w:szCs w:val="20"/>
              </w:rPr>
              <w:t>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D1BAA" w:rsidP="001B4CAB">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4B4324">
              <w:rPr>
                <w:sz w:val="20"/>
                <w:szCs w:val="20"/>
              </w:rPr>
              <w:t xml:space="preserve"> Баумана, 214А (2 этаж</w:t>
            </w:r>
            <w:r w:rsidR="00CD1BAA">
              <w:rPr>
                <w:sz w:val="20"/>
                <w:szCs w:val="20"/>
              </w:rPr>
              <w:t xml:space="preserve">, </w:t>
            </w:r>
            <w:proofErr w:type="spellStart"/>
            <w:r w:rsidR="00CD1BAA">
              <w:rPr>
                <w:sz w:val="20"/>
                <w:szCs w:val="20"/>
              </w:rPr>
              <w:t>каб</w:t>
            </w:r>
            <w:proofErr w:type="spellEnd"/>
            <w:r w:rsidR="00CD1BAA">
              <w:rPr>
                <w:sz w:val="20"/>
                <w:szCs w:val="20"/>
              </w:rPr>
              <w:t>. 208</w:t>
            </w:r>
            <w:r w:rsidR="004B4324">
              <w:rPr>
                <w:sz w:val="20"/>
                <w:szCs w:val="20"/>
              </w:rPr>
              <w:t>)</w:t>
            </w:r>
            <w:r w:rsidRPr="00FE2446">
              <w:rPr>
                <w:sz w:val="20"/>
                <w:szCs w:val="20"/>
              </w:rPr>
              <w:t>.</w:t>
            </w:r>
          </w:p>
          <w:p w:rsidR="00BB4A09" w:rsidRPr="00FE2446" w:rsidRDefault="000E752F" w:rsidP="00CD1BAA">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D1BAA">
              <w:rPr>
                <w:sz w:val="20"/>
                <w:szCs w:val="20"/>
              </w:rPr>
              <w:t>15</w:t>
            </w:r>
            <w:r w:rsidR="00BB4A09" w:rsidRPr="00FE2446">
              <w:rPr>
                <w:sz w:val="20"/>
                <w:szCs w:val="20"/>
              </w:rPr>
              <w:t xml:space="preserve"> (</w:t>
            </w:r>
            <w:r w:rsidR="00CD1BAA">
              <w:rPr>
                <w:sz w:val="20"/>
                <w:szCs w:val="20"/>
              </w:rPr>
              <w:t>пятнадцати</w:t>
            </w:r>
            <w:r w:rsidR="00BB4A09" w:rsidRPr="00FE2446">
              <w:rPr>
                <w:sz w:val="20"/>
                <w:szCs w:val="20"/>
              </w:rPr>
              <w:t xml:space="preserve">) рабочих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25C4F" w:rsidP="00525C4F">
            <w:pPr>
              <w:tabs>
                <w:tab w:val="left" w:pos="6022"/>
              </w:tabs>
              <w:ind w:right="72"/>
              <w:rPr>
                <w:sz w:val="20"/>
                <w:szCs w:val="20"/>
              </w:rPr>
            </w:pPr>
            <w:r>
              <w:rPr>
                <w:sz w:val="20"/>
                <w:szCs w:val="20"/>
              </w:rPr>
              <w:t>71 980</w:t>
            </w:r>
            <w:r w:rsidR="00CD1BAA">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семьдесят одна тысяча девятьсот восемьдесят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03A4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25C4F">
              <w:rPr>
                <w:b/>
                <w:sz w:val="20"/>
                <w:szCs w:val="20"/>
              </w:rPr>
              <w:t>1</w:t>
            </w:r>
            <w:r w:rsidR="00C03A49">
              <w:rPr>
                <w:b/>
                <w:sz w:val="20"/>
                <w:szCs w:val="20"/>
              </w:rPr>
              <w:t>4</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03A49">
              <w:rPr>
                <w:b/>
                <w:sz w:val="20"/>
                <w:szCs w:val="20"/>
              </w:rPr>
              <w:t>2</w:t>
            </w:r>
            <w:r w:rsidR="00CD1BAA">
              <w:rPr>
                <w:b/>
                <w:sz w:val="20"/>
                <w:szCs w:val="20"/>
              </w:rPr>
              <w:t>1</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25C4F">
              <w:rPr>
                <w:sz w:val="20"/>
                <w:szCs w:val="20"/>
              </w:rPr>
              <w:t>1</w:t>
            </w:r>
            <w:r w:rsidR="00C03A49">
              <w:rPr>
                <w:sz w:val="20"/>
                <w:szCs w:val="20"/>
              </w:rPr>
              <w:t>4</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03A49">
            <w:pPr>
              <w:jc w:val="both"/>
              <w:rPr>
                <w:sz w:val="20"/>
                <w:szCs w:val="20"/>
              </w:rPr>
            </w:pPr>
            <w:r w:rsidRPr="00FE2446">
              <w:rPr>
                <w:bCs/>
                <w:sz w:val="20"/>
                <w:szCs w:val="20"/>
              </w:rPr>
              <w:t>«</w:t>
            </w:r>
            <w:r w:rsidR="00C03A49">
              <w:rPr>
                <w:bCs/>
                <w:sz w:val="20"/>
                <w:szCs w:val="20"/>
              </w:rPr>
              <w:t>2</w:t>
            </w:r>
            <w:r w:rsidR="00525C4F">
              <w:rPr>
                <w:bCs/>
                <w:sz w:val="20"/>
                <w:szCs w:val="20"/>
              </w:rPr>
              <w:t>1</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25C4F" w:rsidP="007C0DB3">
            <w:pPr>
              <w:autoSpaceDE w:val="0"/>
              <w:autoSpaceDN w:val="0"/>
              <w:adjustRightInd w:val="0"/>
              <w:jc w:val="both"/>
              <w:outlineLvl w:val="1"/>
              <w:rPr>
                <w:sz w:val="20"/>
                <w:szCs w:val="20"/>
              </w:rPr>
            </w:pPr>
            <w:r>
              <w:rPr>
                <w:sz w:val="20"/>
                <w:szCs w:val="20"/>
              </w:rPr>
              <w:t>3 599,00</w:t>
            </w:r>
            <w:r w:rsidR="007C7A98">
              <w:rPr>
                <w:sz w:val="20"/>
                <w:szCs w:val="20"/>
              </w:rPr>
              <w:t xml:space="preserve"> </w:t>
            </w:r>
            <w:r w:rsidR="00A84ECD" w:rsidRPr="00FE2446">
              <w:rPr>
                <w:sz w:val="20"/>
                <w:szCs w:val="20"/>
              </w:rPr>
              <w:t>руб. (</w:t>
            </w:r>
            <w:r>
              <w:rPr>
                <w:sz w:val="20"/>
                <w:szCs w:val="20"/>
              </w:rPr>
              <w:t>три тысячи пятьсот девяносто девять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224B9">
            <w:pPr>
              <w:jc w:val="both"/>
              <w:rPr>
                <w:sz w:val="20"/>
                <w:szCs w:val="20"/>
              </w:rPr>
            </w:pPr>
            <w:r w:rsidRPr="00FE2446">
              <w:rPr>
                <w:sz w:val="20"/>
                <w:szCs w:val="20"/>
              </w:rPr>
              <w:t>«</w:t>
            </w:r>
            <w:r w:rsidR="00CD1BAA">
              <w:rPr>
                <w:sz w:val="20"/>
                <w:szCs w:val="20"/>
              </w:rPr>
              <w:t>1</w:t>
            </w:r>
            <w:r w:rsidR="007224B9">
              <w:rPr>
                <w:sz w:val="20"/>
                <w:szCs w:val="20"/>
              </w:rPr>
              <w:t>8</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03A49">
              <w:rPr>
                <w:b/>
                <w:sz w:val="20"/>
                <w:szCs w:val="20"/>
              </w:rPr>
              <w:t>2</w:t>
            </w:r>
            <w:r w:rsidR="00CD1BAA">
              <w:rPr>
                <w:b/>
                <w:sz w:val="20"/>
                <w:szCs w:val="20"/>
              </w:rPr>
              <w:t>1</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03A4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03A49">
              <w:rPr>
                <w:b/>
                <w:sz w:val="20"/>
                <w:szCs w:val="20"/>
              </w:rPr>
              <w:t>2</w:t>
            </w:r>
            <w:r w:rsidR="00CD1BAA">
              <w:rPr>
                <w:b/>
                <w:sz w:val="20"/>
                <w:szCs w:val="20"/>
              </w:rPr>
              <w:t>1</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5C4F">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25C4F">
        <w:rPr>
          <w:b/>
          <w:kern w:val="32"/>
          <w:sz w:val="20"/>
          <w:szCs w:val="20"/>
        </w:rPr>
        <w:t>243-20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25C4F">
        <w:rPr>
          <w:b/>
          <w:bCs/>
          <w:sz w:val="20"/>
        </w:rPr>
        <w:t>перчаток медицинских одноразовых</w:t>
      </w:r>
      <w:bookmarkEnd w:id="2"/>
    </w:p>
    <w:tbl>
      <w:tblPr>
        <w:tblW w:w="10318" w:type="dxa"/>
        <w:tblInd w:w="108" w:type="dxa"/>
        <w:tblLayout w:type="fixed"/>
        <w:tblLook w:val="04A0"/>
      </w:tblPr>
      <w:tblGrid>
        <w:gridCol w:w="534"/>
        <w:gridCol w:w="2018"/>
        <w:gridCol w:w="4933"/>
        <w:gridCol w:w="850"/>
        <w:gridCol w:w="850"/>
        <w:gridCol w:w="1133"/>
      </w:tblGrid>
      <w:tr w:rsidR="003D7C22" w:rsidRPr="005A07FA" w:rsidTr="00E23A0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93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25C4F" w:rsidRPr="00C814F0" w:rsidTr="00E23A09">
        <w:trPr>
          <w:trHeight w:val="132"/>
        </w:trPr>
        <w:tc>
          <w:tcPr>
            <w:tcW w:w="534" w:type="dxa"/>
            <w:vMerge w:val="restart"/>
            <w:tcBorders>
              <w:top w:val="single" w:sz="4" w:space="0" w:color="auto"/>
              <w:left w:val="single" w:sz="4" w:space="0" w:color="auto"/>
              <w:right w:val="nil"/>
            </w:tcBorders>
            <w:shd w:val="clear" w:color="auto" w:fill="auto"/>
          </w:tcPr>
          <w:p w:rsidR="00525C4F" w:rsidRDefault="00525C4F" w:rsidP="00525C4F">
            <w:pPr>
              <w:rPr>
                <w:sz w:val="20"/>
                <w:szCs w:val="20"/>
                <w:lang w:eastAsia="en-US"/>
              </w:rPr>
            </w:pPr>
            <w:r>
              <w:rPr>
                <w:sz w:val="20"/>
                <w:szCs w:val="20"/>
                <w:lang w:eastAsia="en-US"/>
              </w:rPr>
              <w:t>1</w:t>
            </w:r>
          </w:p>
        </w:tc>
        <w:tc>
          <w:tcPr>
            <w:tcW w:w="2018" w:type="dxa"/>
            <w:vMerge w:val="restart"/>
            <w:tcBorders>
              <w:top w:val="single" w:sz="4" w:space="0" w:color="auto"/>
              <w:left w:val="single" w:sz="4" w:space="0" w:color="auto"/>
              <w:right w:val="single" w:sz="4" w:space="0" w:color="auto"/>
            </w:tcBorders>
            <w:shd w:val="clear" w:color="auto" w:fill="auto"/>
          </w:tcPr>
          <w:p w:rsidR="00525C4F" w:rsidRPr="004F4C4B" w:rsidRDefault="00525C4F" w:rsidP="00525C4F">
            <w:pPr>
              <w:autoSpaceDE w:val="0"/>
              <w:autoSpaceDN w:val="0"/>
              <w:adjustRightInd w:val="0"/>
              <w:ind w:left="34" w:hanging="34"/>
              <w:jc w:val="both"/>
              <w:rPr>
                <w:bCs/>
                <w:sz w:val="20"/>
                <w:szCs w:val="20"/>
                <w:lang w:eastAsia="en-US"/>
              </w:rPr>
            </w:pPr>
            <w:r w:rsidRPr="004F4C4B">
              <w:rPr>
                <w:bCs/>
                <w:sz w:val="20"/>
                <w:szCs w:val="20"/>
                <w:lang w:eastAsia="en-US"/>
              </w:rPr>
              <w:t xml:space="preserve">Перчатки хирургические стерильные латексные </w:t>
            </w:r>
            <w:proofErr w:type="spellStart"/>
            <w:r w:rsidRPr="004F4C4B">
              <w:rPr>
                <w:bCs/>
                <w:sz w:val="20"/>
                <w:szCs w:val="20"/>
                <w:lang w:eastAsia="en-US"/>
              </w:rPr>
              <w:t>неопудренные</w:t>
            </w:r>
            <w:proofErr w:type="spellEnd"/>
          </w:p>
        </w:tc>
        <w:tc>
          <w:tcPr>
            <w:tcW w:w="4933" w:type="dxa"/>
            <w:tcBorders>
              <w:top w:val="single" w:sz="4" w:space="0" w:color="auto"/>
              <w:left w:val="nil"/>
              <w:bottom w:val="single" w:sz="4" w:space="0" w:color="auto"/>
              <w:right w:val="single" w:sz="4" w:space="0" w:color="auto"/>
            </w:tcBorders>
          </w:tcPr>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Перчатки хирургические,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стерильные,</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латексные, </w:t>
            </w:r>
          </w:p>
          <w:p w:rsidR="00525C4F" w:rsidRPr="00525C4F" w:rsidRDefault="00525C4F" w:rsidP="00525C4F">
            <w:pPr>
              <w:autoSpaceDE w:val="0"/>
              <w:autoSpaceDN w:val="0"/>
              <w:adjustRightInd w:val="0"/>
              <w:ind w:left="34" w:hanging="34"/>
              <w:jc w:val="both"/>
              <w:rPr>
                <w:bCs/>
                <w:sz w:val="18"/>
                <w:szCs w:val="18"/>
                <w:lang w:eastAsia="en-US"/>
              </w:rPr>
            </w:pPr>
            <w:proofErr w:type="spellStart"/>
            <w:r w:rsidRPr="00525C4F">
              <w:rPr>
                <w:bCs/>
                <w:sz w:val="18"/>
                <w:szCs w:val="18"/>
                <w:lang w:eastAsia="en-US"/>
              </w:rPr>
              <w:t>неопудренные</w:t>
            </w:r>
            <w:proofErr w:type="spellEnd"/>
            <w:r w:rsidRPr="00525C4F">
              <w:rPr>
                <w:bCs/>
                <w:sz w:val="18"/>
                <w:szCs w:val="18"/>
                <w:lang w:eastAsia="en-US"/>
              </w:rPr>
              <w:t xml:space="preserve">,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с синтетическим внутренним покрытием.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Должны применяться для общей хирургии и других хирургических операций.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Материал – натуральный латекс.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Покрытие – </w:t>
            </w:r>
            <w:proofErr w:type="spellStart"/>
            <w:r w:rsidRPr="00525C4F">
              <w:rPr>
                <w:bCs/>
                <w:sz w:val="18"/>
                <w:szCs w:val="18"/>
                <w:lang w:eastAsia="en-US"/>
              </w:rPr>
              <w:t>неопудренное</w:t>
            </w:r>
            <w:proofErr w:type="spellEnd"/>
            <w:r w:rsidRPr="00525C4F">
              <w:rPr>
                <w:bCs/>
                <w:sz w:val="18"/>
                <w:szCs w:val="18"/>
                <w:lang w:eastAsia="en-US"/>
              </w:rPr>
              <w:t xml:space="preserve">. </w:t>
            </w:r>
          </w:p>
          <w:p w:rsidR="00525C4F" w:rsidRPr="00525C4F" w:rsidRDefault="00525C4F" w:rsidP="00525C4F">
            <w:pPr>
              <w:autoSpaceDE w:val="0"/>
              <w:autoSpaceDN w:val="0"/>
              <w:adjustRightInd w:val="0"/>
              <w:ind w:left="34" w:hanging="34"/>
              <w:jc w:val="both"/>
              <w:rPr>
                <w:bCs/>
                <w:sz w:val="18"/>
                <w:szCs w:val="18"/>
                <w:lang w:eastAsia="en-US"/>
              </w:rPr>
            </w:pPr>
            <w:proofErr w:type="spellStart"/>
            <w:r w:rsidRPr="00525C4F">
              <w:rPr>
                <w:bCs/>
                <w:sz w:val="18"/>
                <w:szCs w:val="18"/>
                <w:lang w:eastAsia="en-US"/>
              </w:rPr>
              <w:t>Текстурированная</w:t>
            </w:r>
            <w:proofErr w:type="spellEnd"/>
            <w:r w:rsidRPr="00525C4F">
              <w:rPr>
                <w:bCs/>
                <w:sz w:val="18"/>
                <w:szCs w:val="18"/>
                <w:lang w:eastAsia="en-US"/>
              </w:rPr>
              <w:t xml:space="preserve"> ладонь.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Стерильные (радиационная стерилизация).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Анатомической формы,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длина перчатки 285+-5мм.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Толщина 2-х стенок манжета (25мм от валика) не менее 0,22мм, ладонь (центр) не менее 0,28мм, палец (13мм от конца) не менее 0,34мм.</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Герметичность </w:t>
            </w:r>
            <w:r w:rsidRPr="00525C4F">
              <w:rPr>
                <w:bCs/>
                <w:sz w:val="18"/>
                <w:szCs w:val="18"/>
                <w:lang w:val="en-US" w:eastAsia="en-US"/>
              </w:rPr>
              <w:t>AQL</w:t>
            </w:r>
            <w:r w:rsidRPr="00525C4F">
              <w:rPr>
                <w:bCs/>
                <w:sz w:val="18"/>
                <w:szCs w:val="18"/>
                <w:lang w:eastAsia="en-US"/>
              </w:rPr>
              <w:t xml:space="preserve"> 1,0</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В упаковке 50 пар, с индикатором стерильности.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 xml:space="preserve">Двойная упаковка каждой пары перчаток (внутренняя и внешняя). </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Манжеты перчаток должны быть вывернуты на изнанку, на внутреннем конверте должен быть напечатан размер и левая или правая эта перчатка.</w:t>
            </w:r>
          </w:p>
          <w:p w:rsidR="00525C4F" w:rsidRPr="00525C4F" w:rsidRDefault="00525C4F" w:rsidP="00525C4F">
            <w:pPr>
              <w:autoSpaceDE w:val="0"/>
              <w:autoSpaceDN w:val="0"/>
              <w:adjustRightInd w:val="0"/>
              <w:ind w:left="34" w:hanging="34"/>
              <w:jc w:val="both"/>
              <w:rPr>
                <w:bCs/>
                <w:sz w:val="18"/>
                <w:szCs w:val="18"/>
                <w:lang w:eastAsia="en-US"/>
              </w:rPr>
            </w:pPr>
            <w:r w:rsidRPr="00525C4F">
              <w:rPr>
                <w:bCs/>
                <w:sz w:val="18"/>
                <w:szCs w:val="18"/>
                <w:lang w:eastAsia="en-US"/>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5C4F" w:rsidRPr="000D0CE9" w:rsidRDefault="00525C4F" w:rsidP="009E7BB2">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525C4F" w:rsidRPr="00FD2717" w:rsidRDefault="00525C4F" w:rsidP="00CD1BAA">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525C4F" w:rsidRPr="00C814F0" w:rsidRDefault="00525C4F" w:rsidP="00CD1BAA">
            <w:pPr>
              <w:jc w:val="center"/>
              <w:rPr>
                <w:sz w:val="20"/>
                <w:szCs w:val="20"/>
              </w:rPr>
            </w:pPr>
          </w:p>
        </w:tc>
      </w:tr>
      <w:tr w:rsidR="00525C4F" w:rsidRPr="00C814F0" w:rsidTr="00E23A09">
        <w:trPr>
          <w:trHeight w:val="132"/>
        </w:trPr>
        <w:tc>
          <w:tcPr>
            <w:tcW w:w="534" w:type="dxa"/>
            <w:vMerge/>
            <w:tcBorders>
              <w:left w:val="single" w:sz="4" w:space="0" w:color="auto"/>
              <w:right w:val="nil"/>
            </w:tcBorders>
            <w:shd w:val="clear" w:color="auto" w:fill="auto"/>
          </w:tcPr>
          <w:p w:rsidR="00525C4F" w:rsidRDefault="00525C4F" w:rsidP="00525C4F">
            <w:pPr>
              <w:rPr>
                <w:sz w:val="20"/>
                <w:szCs w:val="20"/>
                <w:lang w:eastAsia="en-US"/>
              </w:rPr>
            </w:pPr>
          </w:p>
        </w:tc>
        <w:tc>
          <w:tcPr>
            <w:tcW w:w="2018" w:type="dxa"/>
            <w:vMerge/>
            <w:tcBorders>
              <w:left w:val="single" w:sz="4" w:space="0" w:color="auto"/>
              <w:right w:val="single" w:sz="4" w:space="0" w:color="auto"/>
            </w:tcBorders>
            <w:shd w:val="clear" w:color="auto" w:fill="auto"/>
          </w:tcPr>
          <w:p w:rsidR="00525C4F" w:rsidRPr="004F4C4B" w:rsidRDefault="00525C4F" w:rsidP="00525C4F">
            <w:pPr>
              <w:autoSpaceDE w:val="0"/>
              <w:autoSpaceDN w:val="0"/>
              <w:adjustRightInd w:val="0"/>
              <w:ind w:left="34" w:hanging="34"/>
              <w:jc w:val="both"/>
              <w:rPr>
                <w:bCs/>
                <w:sz w:val="20"/>
                <w:szCs w:val="20"/>
                <w:lang w:eastAsia="en-US"/>
              </w:rPr>
            </w:pPr>
          </w:p>
        </w:tc>
        <w:tc>
          <w:tcPr>
            <w:tcW w:w="4933" w:type="dxa"/>
            <w:tcBorders>
              <w:top w:val="single" w:sz="4" w:space="0" w:color="auto"/>
              <w:left w:val="nil"/>
              <w:bottom w:val="single" w:sz="4" w:space="0" w:color="auto"/>
              <w:right w:val="single" w:sz="4" w:space="0" w:color="auto"/>
            </w:tcBorders>
          </w:tcPr>
          <w:p w:rsidR="00525C4F" w:rsidRPr="00392CE3" w:rsidRDefault="00525C4F" w:rsidP="00525C4F">
            <w:pPr>
              <w:autoSpaceDE w:val="0"/>
              <w:autoSpaceDN w:val="0"/>
              <w:adjustRightInd w:val="0"/>
              <w:jc w:val="right"/>
              <w:rPr>
                <w:bCs/>
                <w:sz w:val="20"/>
                <w:szCs w:val="20"/>
                <w:lang w:eastAsia="en-US"/>
              </w:rPr>
            </w:pPr>
            <w:r>
              <w:rPr>
                <w:bCs/>
                <w:sz w:val="20"/>
                <w:szCs w:val="20"/>
                <w:lang w:eastAsia="en-US"/>
              </w:rPr>
              <w:t>Размер 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5C4F" w:rsidRDefault="00525C4F" w:rsidP="00525C4F">
            <w:pPr>
              <w:jc w:val="center"/>
              <w:rPr>
                <w:sz w:val="20"/>
                <w:szCs w:val="20"/>
                <w:lang w:eastAsia="en-US"/>
              </w:rPr>
            </w:pPr>
            <w:r>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525C4F" w:rsidRDefault="00525C4F" w:rsidP="00525C4F">
            <w:pPr>
              <w:tabs>
                <w:tab w:val="left" w:pos="646"/>
              </w:tabs>
              <w:ind w:left="33"/>
              <w:jc w:val="center"/>
              <w:rPr>
                <w:sz w:val="20"/>
                <w:szCs w:val="20"/>
                <w:lang w:eastAsia="en-US"/>
              </w:rPr>
            </w:pPr>
            <w:r>
              <w:rPr>
                <w:sz w:val="20"/>
                <w:szCs w:val="20"/>
                <w:lang w:eastAsia="en-US"/>
              </w:rPr>
              <w:t>1200</w:t>
            </w:r>
          </w:p>
        </w:tc>
        <w:tc>
          <w:tcPr>
            <w:tcW w:w="1133" w:type="dxa"/>
            <w:tcBorders>
              <w:top w:val="single" w:sz="4" w:space="0" w:color="auto"/>
              <w:left w:val="nil"/>
              <w:bottom w:val="single" w:sz="4" w:space="0" w:color="auto"/>
              <w:right w:val="single" w:sz="4" w:space="0" w:color="auto"/>
            </w:tcBorders>
          </w:tcPr>
          <w:p w:rsidR="00525C4F" w:rsidRPr="00C814F0" w:rsidRDefault="00525C4F" w:rsidP="00CD1BAA">
            <w:pPr>
              <w:jc w:val="center"/>
              <w:rPr>
                <w:sz w:val="20"/>
                <w:szCs w:val="20"/>
              </w:rPr>
            </w:pPr>
            <w:r>
              <w:rPr>
                <w:sz w:val="20"/>
                <w:szCs w:val="20"/>
              </w:rPr>
              <w:t>38,80</w:t>
            </w:r>
          </w:p>
        </w:tc>
      </w:tr>
      <w:tr w:rsidR="00525C4F" w:rsidRPr="00C814F0" w:rsidTr="00E23A09">
        <w:trPr>
          <w:trHeight w:val="132"/>
        </w:trPr>
        <w:tc>
          <w:tcPr>
            <w:tcW w:w="534" w:type="dxa"/>
            <w:vMerge/>
            <w:tcBorders>
              <w:left w:val="single" w:sz="4" w:space="0" w:color="auto"/>
              <w:bottom w:val="single" w:sz="4" w:space="0" w:color="auto"/>
              <w:right w:val="nil"/>
            </w:tcBorders>
            <w:shd w:val="clear" w:color="auto" w:fill="auto"/>
          </w:tcPr>
          <w:p w:rsidR="00525C4F" w:rsidRDefault="00525C4F" w:rsidP="00525C4F">
            <w:pPr>
              <w:rPr>
                <w:sz w:val="20"/>
                <w:szCs w:val="20"/>
                <w:lang w:eastAsia="en-US"/>
              </w:rPr>
            </w:pPr>
          </w:p>
        </w:tc>
        <w:tc>
          <w:tcPr>
            <w:tcW w:w="2018" w:type="dxa"/>
            <w:vMerge/>
            <w:tcBorders>
              <w:left w:val="single" w:sz="4" w:space="0" w:color="auto"/>
              <w:bottom w:val="single" w:sz="4" w:space="0" w:color="auto"/>
              <w:right w:val="single" w:sz="4" w:space="0" w:color="auto"/>
            </w:tcBorders>
            <w:shd w:val="clear" w:color="auto" w:fill="auto"/>
          </w:tcPr>
          <w:p w:rsidR="00525C4F" w:rsidRPr="004F4C4B" w:rsidRDefault="00525C4F" w:rsidP="00525C4F">
            <w:pPr>
              <w:autoSpaceDE w:val="0"/>
              <w:autoSpaceDN w:val="0"/>
              <w:adjustRightInd w:val="0"/>
              <w:ind w:left="34" w:hanging="34"/>
              <w:jc w:val="both"/>
              <w:rPr>
                <w:bCs/>
                <w:sz w:val="20"/>
                <w:szCs w:val="20"/>
                <w:lang w:eastAsia="en-US"/>
              </w:rPr>
            </w:pPr>
          </w:p>
        </w:tc>
        <w:tc>
          <w:tcPr>
            <w:tcW w:w="4933" w:type="dxa"/>
            <w:tcBorders>
              <w:top w:val="single" w:sz="4" w:space="0" w:color="auto"/>
              <w:left w:val="nil"/>
              <w:bottom w:val="single" w:sz="4" w:space="0" w:color="auto"/>
              <w:right w:val="single" w:sz="4" w:space="0" w:color="auto"/>
            </w:tcBorders>
          </w:tcPr>
          <w:p w:rsidR="00525C4F" w:rsidRDefault="00525C4F" w:rsidP="00525C4F">
            <w:pPr>
              <w:autoSpaceDE w:val="0"/>
              <w:autoSpaceDN w:val="0"/>
              <w:adjustRightInd w:val="0"/>
              <w:jc w:val="right"/>
              <w:rPr>
                <w:bCs/>
                <w:sz w:val="20"/>
                <w:szCs w:val="20"/>
                <w:lang w:eastAsia="en-US"/>
              </w:rPr>
            </w:pPr>
            <w:r>
              <w:rPr>
                <w:bCs/>
                <w:sz w:val="20"/>
                <w:szCs w:val="20"/>
                <w:lang w:eastAsia="en-US"/>
              </w:rPr>
              <w:t>Размер 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5C4F" w:rsidRDefault="00525C4F" w:rsidP="00525C4F">
            <w:pPr>
              <w:jc w:val="center"/>
              <w:rPr>
                <w:sz w:val="20"/>
                <w:szCs w:val="20"/>
                <w:lang w:eastAsia="en-US"/>
              </w:rPr>
            </w:pPr>
            <w:r>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525C4F" w:rsidRDefault="00525C4F" w:rsidP="00525C4F">
            <w:pPr>
              <w:tabs>
                <w:tab w:val="left" w:pos="646"/>
              </w:tabs>
              <w:ind w:left="33"/>
              <w:jc w:val="center"/>
              <w:rPr>
                <w:sz w:val="20"/>
                <w:szCs w:val="20"/>
                <w:lang w:eastAsia="en-US"/>
              </w:rPr>
            </w:pPr>
            <w:r>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525C4F" w:rsidRPr="00C814F0" w:rsidRDefault="00525C4F" w:rsidP="00CD1BAA">
            <w:pPr>
              <w:jc w:val="center"/>
              <w:rPr>
                <w:sz w:val="20"/>
                <w:szCs w:val="20"/>
              </w:rPr>
            </w:pPr>
            <w:r>
              <w:rPr>
                <w:sz w:val="20"/>
                <w:szCs w:val="20"/>
              </w:rPr>
              <w:t>38,80</w:t>
            </w:r>
          </w:p>
        </w:tc>
      </w:tr>
      <w:tr w:rsidR="00525C4F" w:rsidRPr="00C814F0" w:rsidTr="00E23A09">
        <w:trPr>
          <w:trHeight w:val="132"/>
        </w:trPr>
        <w:tc>
          <w:tcPr>
            <w:tcW w:w="534" w:type="dxa"/>
            <w:tcBorders>
              <w:top w:val="single" w:sz="4" w:space="0" w:color="auto"/>
              <w:left w:val="single" w:sz="4" w:space="0" w:color="auto"/>
              <w:bottom w:val="single" w:sz="4" w:space="0" w:color="auto"/>
              <w:right w:val="nil"/>
            </w:tcBorders>
            <w:shd w:val="clear" w:color="auto" w:fill="auto"/>
          </w:tcPr>
          <w:p w:rsidR="00525C4F" w:rsidRDefault="00525C4F" w:rsidP="00525C4F">
            <w:pPr>
              <w:rPr>
                <w:sz w:val="20"/>
                <w:szCs w:val="20"/>
                <w:lang w:eastAsia="en-US"/>
              </w:rPr>
            </w:pPr>
            <w:r>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25C4F" w:rsidRPr="00EB76AB" w:rsidRDefault="00525C4F" w:rsidP="00E23A09">
            <w:pPr>
              <w:pStyle w:val="western"/>
              <w:spacing w:after="0" w:afterAutospacing="0"/>
              <w:rPr>
                <w:sz w:val="20"/>
                <w:szCs w:val="20"/>
                <w:lang w:eastAsia="en-US"/>
              </w:rPr>
            </w:pPr>
            <w:r w:rsidRPr="00EB76AB">
              <w:rPr>
                <w:sz w:val="20"/>
                <w:szCs w:val="20"/>
              </w:rPr>
              <w:t xml:space="preserve">Перчатки нестерильные смотровые (диагностические) латексные  </w:t>
            </w:r>
            <w:proofErr w:type="spellStart"/>
            <w:r w:rsidRPr="00EB76AB">
              <w:rPr>
                <w:sz w:val="20"/>
                <w:szCs w:val="20"/>
              </w:rPr>
              <w:t>текстурированные</w:t>
            </w:r>
            <w:proofErr w:type="spellEnd"/>
            <w:r w:rsidRPr="00EB76AB">
              <w:rPr>
                <w:sz w:val="20"/>
                <w:szCs w:val="20"/>
              </w:rPr>
              <w:t xml:space="preserve"> </w:t>
            </w:r>
            <w:proofErr w:type="spellStart"/>
            <w:r w:rsidRPr="00EB76AB">
              <w:rPr>
                <w:bCs/>
                <w:sz w:val="20"/>
                <w:szCs w:val="20"/>
              </w:rPr>
              <w:t>неопудренные</w:t>
            </w:r>
            <w:proofErr w:type="spellEnd"/>
            <w:r w:rsidRPr="00EB76AB">
              <w:rPr>
                <w:bCs/>
                <w:sz w:val="20"/>
                <w:szCs w:val="20"/>
              </w:rPr>
              <w:t xml:space="preserve">  одноразовые </w:t>
            </w:r>
            <w:r w:rsidRPr="00EB76AB">
              <w:rPr>
                <w:bCs/>
                <w:sz w:val="20"/>
                <w:szCs w:val="20"/>
                <w:lang w:val="en-US"/>
              </w:rPr>
              <w:t>SFM</w:t>
            </w:r>
            <w:r w:rsidRPr="00EB76AB">
              <w:rPr>
                <w:bCs/>
                <w:sz w:val="20"/>
                <w:szCs w:val="20"/>
              </w:rPr>
              <w:t xml:space="preserve"> </w:t>
            </w:r>
            <w:r>
              <w:rPr>
                <w:bCs/>
                <w:sz w:val="20"/>
                <w:szCs w:val="20"/>
              </w:rPr>
              <w:t>(</w:t>
            </w:r>
            <w:r w:rsidRPr="00EB76AB">
              <w:rPr>
                <w:bCs/>
                <w:sz w:val="20"/>
                <w:szCs w:val="20"/>
              </w:rPr>
              <w:t>или эквивалент</w:t>
            </w:r>
            <w:r>
              <w:rPr>
                <w:bCs/>
                <w:sz w:val="20"/>
                <w:szCs w:val="20"/>
              </w:rPr>
              <w:t>)</w:t>
            </w:r>
          </w:p>
        </w:tc>
        <w:tc>
          <w:tcPr>
            <w:tcW w:w="4933" w:type="dxa"/>
            <w:tcBorders>
              <w:top w:val="single" w:sz="4" w:space="0" w:color="auto"/>
              <w:left w:val="nil"/>
              <w:bottom w:val="single" w:sz="4" w:space="0" w:color="auto"/>
              <w:right w:val="single" w:sz="4" w:space="0" w:color="auto"/>
            </w:tcBorders>
          </w:tcPr>
          <w:p w:rsidR="00525C4F" w:rsidRPr="00525C4F" w:rsidRDefault="00525C4F" w:rsidP="00525C4F">
            <w:pPr>
              <w:pStyle w:val="western"/>
              <w:spacing w:before="0" w:beforeAutospacing="0" w:after="0" w:afterAutospacing="0"/>
              <w:rPr>
                <w:color w:val="000000"/>
                <w:sz w:val="18"/>
                <w:szCs w:val="18"/>
              </w:rPr>
            </w:pPr>
            <w:r w:rsidRPr="00525C4F">
              <w:rPr>
                <w:color w:val="000000"/>
                <w:sz w:val="18"/>
                <w:szCs w:val="18"/>
              </w:rPr>
              <w:t xml:space="preserve">Перчатки смотровые (диагностические) нестерильные из натурального латекса для </w:t>
            </w:r>
            <w:proofErr w:type="spellStart"/>
            <w:r w:rsidRPr="00525C4F">
              <w:rPr>
                <w:color w:val="000000"/>
                <w:sz w:val="18"/>
                <w:szCs w:val="18"/>
              </w:rPr>
              <w:t>клинико</w:t>
            </w:r>
            <w:proofErr w:type="spellEnd"/>
            <w:r w:rsidRPr="00525C4F">
              <w:rPr>
                <w:color w:val="000000"/>
                <w:sz w:val="18"/>
                <w:szCs w:val="18"/>
              </w:rPr>
              <w:t xml:space="preserve">- диагностических процедур. </w:t>
            </w:r>
          </w:p>
          <w:p w:rsidR="00525C4F" w:rsidRPr="00525C4F" w:rsidRDefault="00525C4F" w:rsidP="00525C4F">
            <w:pPr>
              <w:pStyle w:val="western"/>
              <w:spacing w:before="0" w:beforeAutospacing="0" w:after="0" w:afterAutospacing="0"/>
              <w:rPr>
                <w:color w:val="000000"/>
                <w:sz w:val="18"/>
                <w:szCs w:val="18"/>
              </w:rPr>
            </w:pPr>
            <w:proofErr w:type="spellStart"/>
            <w:r w:rsidRPr="00525C4F">
              <w:rPr>
                <w:color w:val="000000"/>
                <w:sz w:val="18"/>
                <w:szCs w:val="18"/>
              </w:rPr>
              <w:t>Низкоаллергенные</w:t>
            </w:r>
            <w:proofErr w:type="spellEnd"/>
            <w:r w:rsidRPr="00525C4F">
              <w:rPr>
                <w:color w:val="000000"/>
                <w:sz w:val="18"/>
                <w:szCs w:val="18"/>
              </w:rPr>
              <w:t xml:space="preserve"> за счет внутреннего и внешнего синтетических покрытий. </w:t>
            </w:r>
          </w:p>
          <w:p w:rsidR="00525C4F" w:rsidRPr="00525C4F" w:rsidRDefault="00525C4F" w:rsidP="00525C4F">
            <w:pPr>
              <w:pStyle w:val="western"/>
              <w:spacing w:before="0" w:beforeAutospacing="0" w:after="0" w:afterAutospacing="0"/>
              <w:rPr>
                <w:color w:val="000000"/>
                <w:sz w:val="18"/>
                <w:szCs w:val="18"/>
              </w:rPr>
            </w:pPr>
            <w:proofErr w:type="spellStart"/>
            <w:r w:rsidRPr="00525C4F">
              <w:rPr>
                <w:color w:val="000000"/>
                <w:sz w:val="18"/>
                <w:szCs w:val="18"/>
              </w:rPr>
              <w:t>Неопудренные</w:t>
            </w:r>
            <w:proofErr w:type="spellEnd"/>
            <w:r w:rsidRPr="00525C4F">
              <w:rPr>
                <w:color w:val="000000"/>
                <w:sz w:val="18"/>
                <w:szCs w:val="18"/>
              </w:rPr>
              <w:t xml:space="preserve"> для снижения риска контактного дерматита. </w:t>
            </w:r>
          </w:p>
          <w:p w:rsidR="00525C4F" w:rsidRPr="00525C4F" w:rsidRDefault="00525C4F" w:rsidP="00525C4F">
            <w:pPr>
              <w:pStyle w:val="western"/>
              <w:spacing w:before="0" w:beforeAutospacing="0" w:after="0" w:afterAutospacing="0"/>
              <w:rPr>
                <w:color w:val="000000"/>
                <w:sz w:val="18"/>
                <w:szCs w:val="18"/>
              </w:rPr>
            </w:pPr>
            <w:proofErr w:type="spellStart"/>
            <w:r w:rsidRPr="00525C4F">
              <w:rPr>
                <w:color w:val="000000"/>
                <w:sz w:val="18"/>
                <w:szCs w:val="18"/>
              </w:rPr>
              <w:t>Текстурированные</w:t>
            </w:r>
            <w:proofErr w:type="spellEnd"/>
            <w:r w:rsidRPr="00525C4F">
              <w:rPr>
                <w:color w:val="000000"/>
                <w:sz w:val="18"/>
                <w:szCs w:val="18"/>
              </w:rPr>
              <w:t xml:space="preserve"> на пальцах для улучшенного захвата инструментов. </w:t>
            </w:r>
          </w:p>
          <w:p w:rsidR="00E23A09" w:rsidRDefault="00525C4F" w:rsidP="00525C4F">
            <w:pPr>
              <w:pStyle w:val="western"/>
              <w:spacing w:before="0" w:beforeAutospacing="0" w:after="0" w:afterAutospacing="0"/>
              <w:rPr>
                <w:color w:val="000000"/>
                <w:sz w:val="18"/>
                <w:szCs w:val="18"/>
              </w:rPr>
            </w:pPr>
            <w:r w:rsidRPr="00525C4F">
              <w:rPr>
                <w:color w:val="000000"/>
                <w:sz w:val="18"/>
                <w:szCs w:val="18"/>
              </w:rPr>
              <w:t xml:space="preserve">Одинарная толщина в области пальцев должна быть более 0,14 мм для обеспечения оптимальной защиты. </w:t>
            </w:r>
          </w:p>
          <w:p w:rsidR="00525C4F" w:rsidRPr="00525C4F" w:rsidRDefault="00525C4F" w:rsidP="00525C4F">
            <w:pPr>
              <w:pStyle w:val="western"/>
              <w:spacing w:before="0" w:beforeAutospacing="0" w:after="0" w:afterAutospacing="0"/>
              <w:rPr>
                <w:color w:val="000000"/>
                <w:sz w:val="18"/>
                <w:szCs w:val="18"/>
              </w:rPr>
            </w:pPr>
            <w:r w:rsidRPr="00525C4F">
              <w:rPr>
                <w:color w:val="000000"/>
                <w:sz w:val="18"/>
                <w:szCs w:val="18"/>
              </w:rPr>
              <w:t>Длина перчатки не менее 240 мм.</w:t>
            </w:r>
          </w:p>
          <w:p w:rsidR="00525C4F" w:rsidRPr="00525C4F" w:rsidRDefault="00525C4F" w:rsidP="00525C4F">
            <w:pPr>
              <w:pStyle w:val="western"/>
              <w:spacing w:before="0" w:beforeAutospacing="0" w:after="0" w:afterAutospacing="0"/>
              <w:rPr>
                <w:color w:val="000000"/>
                <w:sz w:val="18"/>
                <w:szCs w:val="18"/>
                <w:lang w:eastAsia="en-US"/>
              </w:rPr>
            </w:pPr>
            <w:r w:rsidRPr="00525C4F">
              <w:rPr>
                <w:color w:val="000000"/>
                <w:sz w:val="18"/>
                <w:szCs w:val="18"/>
              </w:rPr>
              <w:t>Размер 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5C4F" w:rsidRPr="000D0CE9" w:rsidRDefault="00525C4F" w:rsidP="00525C4F">
            <w:pPr>
              <w:jc w:val="center"/>
              <w:rPr>
                <w:sz w:val="20"/>
                <w:szCs w:val="20"/>
                <w:lang w:eastAsia="en-US"/>
              </w:rPr>
            </w:pPr>
            <w:r>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525C4F" w:rsidRPr="00FD2717" w:rsidRDefault="00525C4F" w:rsidP="00FD2717">
            <w:pPr>
              <w:jc w:val="center"/>
              <w:rPr>
                <w:sz w:val="20"/>
                <w:szCs w:val="20"/>
                <w:lang w:eastAsia="en-US"/>
              </w:rPr>
            </w:pPr>
            <w:r>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525C4F" w:rsidRPr="00C814F0" w:rsidRDefault="00525C4F" w:rsidP="004E22D8">
            <w:pPr>
              <w:jc w:val="center"/>
              <w:rPr>
                <w:sz w:val="20"/>
                <w:szCs w:val="20"/>
              </w:rPr>
            </w:pPr>
            <w:r>
              <w:rPr>
                <w:sz w:val="20"/>
                <w:szCs w:val="20"/>
              </w:rPr>
              <w:t>19,80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5C4F">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25C4F">
        <w:rPr>
          <w:b/>
          <w:kern w:val="32"/>
          <w:sz w:val="20"/>
          <w:szCs w:val="20"/>
        </w:rPr>
        <w:t>243-20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25C4F">
        <w:rPr>
          <w:sz w:val="19"/>
          <w:szCs w:val="19"/>
        </w:rPr>
        <w:t>243-20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25C4F">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25C4F">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г. Иркутск, </w:t>
      </w:r>
      <w:r w:rsidR="006C36C9" w:rsidRPr="00263BF5">
        <w:rPr>
          <w:sz w:val="19"/>
          <w:szCs w:val="19"/>
        </w:rPr>
        <w:t>ул. Баумана, 214А (2 этаж</w:t>
      </w:r>
      <w:r w:rsidR="00263BF5" w:rsidRPr="00263BF5">
        <w:rPr>
          <w:sz w:val="19"/>
          <w:szCs w:val="19"/>
        </w:rPr>
        <w:t xml:space="preserve">, </w:t>
      </w:r>
      <w:proofErr w:type="spellStart"/>
      <w:r w:rsidR="00263BF5" w:rsidRPr="00263BF5">
        <w:rPr>
          <w:sz w:val="19"/>
          <w:szCs w:val="19"/>
        </w:rPr>
        <w:t>каб</w:t>
      </w:r>
      <w:proofErr w:type="spellEnd"/>
      <w:r w:rsidR="00263BF5" w:rsidRPr="00263BF5">
        <w:rPr>
          <w:sz w:val="19"/>
          <w:szCs w:val="19"/>
        </w:rPr>
        <w:t>. 208</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263BF5" w:rsidRPr="00263BF5">
        <w:rPr>
          <w:rFonts w:ascii="Times New Roman" w:hAnsi="Times New Roman"/>
          <w:sz w:val="19"/>
          <w:szCs w:val="19"/>
        </w:rPr>
        <w:t>15</w:t>
      </w:r>
      <w:r w:rsidRPr="00263BF5">
        <w:rPr>
          <w:rFonts w:ascii="Times New Roman" w:hAnsi="Times New Roman"/>
          <w:sz w:val="19"/>
          <w:szCs w:val="19"/>
        </w:rPr>
        <w:t xml:space="preserve"> (</w:t>
      </w:r>
      <w:r w:rsidR="00263BF5" w:rsidRPr="00263BF5">
        <w:rPr>
          <w:rFonts w:ascii="Times New Roman" w:hAnsi="Times New Roman"/>
          <w:sz w:val="19"/>
          <w:szCs w:val="19"/>
        </w:rPr>
        <w:t>пятнадцати</w:t>
      </w:r>
      <w:r w:rsidRPr="00263BF5">
        <w:rPr>
          <w:rFonts w:ascii="Times New Roman" w:hAnsi="Times New Roman"/>
          <w:sz w:val="19"/>
          <w:szCs w:val="19"/>
        </w:rPr>
        <w:t xml:space="preserve">) рабочих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E23A09">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263BF5">
              <w:rPr>
                <w:rFonts w:ascii="Times New Roman" w:hAnsi="Times New Roman" w:cs="Times New Roman"/>
                <w:sz w:val="18"/>
                <w:szCs w:val="18"/>
              </w:rPr>
              <w:t>4</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25C4F">
        <w:rPr>
          <w:sz w:val="20"/>
          <w:szCs w:val="20"/>
        </w:rPr>
        <w:t>243-20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5C4F">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25C4F">
        <w:rPr>
          <w:b/>
          <w:kern w:val="32"/>
          <w:sz w:val="20"/>
          <w:szCs w:val="20"/>
        </w:rPr>
        <w:t>243-20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25C4F">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25C4F">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25C4F">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25C4F">
        <w:rPr>
          <w:bCs/>
          <w:sz w:val="20"/>
          <w:szCs w:val="20"/>
        </w:rPr>
        <w:t>перчаток медицинских одноразовых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A49" w:rsidRDefault="00C03A49" w:rsidP="00ED57EB">
      <w:r>
        <w:separator/>
      </w:r>
    </w:p>
  </w:endnote>
  <w:endnote w:type="continuationSeparator" w:id="1">
    <w:p w:rsidR="00C03A49" w:rsidRDefault="00C03A49" w:rsidP="00ED57EB">
      <w:r>
        <w:continuationSeparator/>
      </w:r>
    </w:p>
  </w:endnote>
  <w:endnote w:id="2">
    <w:p w:rsidR="00C03A49" w:rsidRDefault="00C03A49" w:rsidP="00C2608E">
      <w:pPr>
        <w:pStyle w:val="afc"/>
        <w:jc w:val="both"/>
      </w:pPr>
    </w:p>
  </w:endnote>
  <w:endnote w:id="3">
    <w:p w:rsidR="00C03A49" w:rsidRDefault="00C03A49" w:rsidP="00C2608E">
      <w:pPr>
        <w:pStyle w:val="afc"/>
      </w:pPr>
    </w:p>
  </w:endnote>
  <w:endnote w:id="4">
    <w:p w:rsidR="00C03A49" w:rsidRDefault="00C03A4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03A49" w:rsidRDefault="00656A6C">
        <w:pPr>
          <w:pStyle w:val="af7"/>
          <w:jc w:val="right"/>
        </w:pPr>
        <w:fldSimple w:instr=" PAGE   \* MERGEFORMAT ">
          <w:r w:rsidR="007224B9">
            <w:rPr>
              <w:noProof/>
            </w:rPr>
            <w:t>26</w:t>
          </w:r>
        </w:fldSimple>
      </w:p>
    </w:sdtContent>
  </w:sdt>
  <w:p w:rsidR="00C03A49" w:rsidRDefault="00C03A4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A49" w:rsidRDefault="00C03A49" w:rsidP="00ED57EB">
      <w:r>
        <w:separator/>
      </w:r>
    </w:p>
  </w:footnote>
  <w:footnote w:type="continuationSeparator" w:id="1">
    <w:p w:rsidR="00C03A49" w:rsidRDefault="00C03A49" w:rsidP="00ED57EB">
      <w:r>
        <w:continuationSeparator/>
      </w:r>
    </w:p>
  </w:footnote>
  <w:footnote w:id="2">
    <w:p w:rsidR="00C03A49" w:rsidRPr="000C36EF" w:rsidRDefault="00C03A49"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03A49" w:rsidRPr="004B5113" w:rsidRDefault="00C03A4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266F"/>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BCA"/>
    <w:rsid w:val="003C711B"/>
    <w:rsid w:val="003D34CB"/>
    <w:rsid w:val="003D35A4"/>
    <w:rsid w:val="003D36ED"/>
    <w:rsid w:val="003D6AE5"/>
    <w:rsid w:val="003D6C6E"/>
    <w:rsid w:val="003D72A5"/>
    <w:rsid w:val="003D776A"/>
    <w:rsid w:val="003D7C22"/>
    <w:rsid w:val="003D7C2E"/>
    <w:rsid w:val="003E08E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5C4F"/>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4502"/>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A6C"/>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4B9"/>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A49"/>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3A09"/>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11572</Words>
  <Characters>83866</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2020-09-14T01:11:00Z</cp:lastPrinted>
  <dcterms:created xsi:type="dcterms:W3CDTF">2020-09-10T07:43:00Z</dcterms:created>
  <dcterms:modified xsi:type="dcterms:W3CDTF">2020-09-14T01:11:00Z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