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4" w:type="dxa"/>
        <w:tblInd w:w="250" w:type="dxa"/>
        <w:tblLayout w:type="fixed"/>
        <w:tblLook w:val="04A0"/>
      </w:tblPr>
      <w:tblGrid>
        <w:gridCol w:w="4913"/>
        <w:gridCol w:w="474"/>
        <w:gridCol w:w="4677"/>
      </w:tblGrid>
      <w:tr w:rsidR="004B5B54" w:rsidRPr="00643852" w:rsidTr="00012F0C">
        <w:tc>
          <w:tcPr>
            <w:tcW w:w="4913" w:type="dxa"/>
          </w:tcPr>
          <w:p w:rsidR="004B5B54" w:rsidRPr="00643852" w:rsidRDefault="004B5B54" w:rsidP="00012F0C">
            <w:pPr>
              <w:spacing w:line="276" w:lineRule="auto"/>
              <w:ind w:left="1445" w:right="1313"/>
              <w:jc w:val="center"/>
            </w:pPr>
            <w:r w:rsidRPr="00643852">
              <w:rPr>
                <w:noProof/>
                <w:sz w:val="22"/>
                <w:szCs w:val="22"/>
              </w:rPr>
              <w:drawing>
                <wp:inline distT="0" distB="0" distL="0" distR="0">
                  <wp:extent cx="476250" cy="5238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76250" cy="523875"/>
                          </a:xfrm>
                          <a:prstGeom prst="rect">
                            <a:avLst/>
                          </a:prstGeom>
                          <a:noFill/>
                          <a:ln w="9525">
                            <a:noFill/>
                            <a:miter lim="800000"/>
                            <a:headEnd/>
                            <a:tailEnd/>
                          </a:ln>
                        </pic:spPr>
                      </pic:pic>
                    </a:graphicData>
                  </a:graphic>
                </wp:inline>
              </w:drawing>
            </w:r>
          </w:p>
          <w:p w:rsidR="004B5B54" w:rsidRPr="00643852" w:rsidRDefault="004B5B54" w:rsidP="00012F0C">
            <w:pPr>
              <w:shd w:val="clear" w:color="auto" w:fill="FFFFFF"/>
              <w:spacing w:before="2"/>
              <w:ind w:left="2"/>
              <w:jc w:val="center"/>
              <w:rPr>
                <w:b/>
                <w:color w:val="000000"/>
              </w:rPr>
            </w:pPr>
            <w:r w:rsidRPr="00643852">
              <w:rPr>
                <w:b/>
                <w:color w:val="000000"/>
                <w:sz w:val="22"/>
                <w:szCs w:val="22"/>
              </w:rPr>
              <w:t>ОБЛАСТНОЕ ГОСУДАРСТВЕННОЕ АВТОНОМНОЕ УЧРЕЖДЕНИЕ ЗДРАВООХРАНЕНИЯ</w:t>
            </w:r>
          </w:p>
          <w:p w:rsidR="004B5B54" w:rsidRPr="00643852" w:rsidRDefault="004B5B54" w:rsidP="00012F0C">
            <w:pPr>
              <w:shd w:val="clear" w:color="auto" w:fill="FFFFFF"/>
              <w:spacing w:before="2"/>
              <w:ind w:left="2"/>
              <w:jc w:val="center"/>
              <w:rPr>
                <w:b/>
                <w:color w:val="000000"/>
              </w:rPr>
            </w:pPr>
            <w:r w:rsidRPr="00643852">
              <w:rPr>
                <w:b/>
                <w:color w:val="000000"/>
                <w:sz w:val="22"/>
                <w:szCs w:val="22"/>
              </w:rPr>
              <w:t>«ИРКУТСКАЯ ГОРОДСКАЯ</w:t>
            </w:r>
          </w:p>
          <w:p w:rsidR="004B5B54" w:rsidRPr="00643852" w:rsidRDefault="004B5B54" w:rsidP="00012F0C">
            <w:pPr>
              <w:shd w:val="clear" w:color="auto" w:fill="FFFFFF"/>
              <w:spacing w:before="2"/>
              <w:ind w:left="2"/>
              <w:jc w:val="center"/>
              <w:rPr>
                <w:b/>
                <w:color w:val="000000"/>
              </w:rPr>
            </w:pPr>
            <w:r w:rsidRPr="00643852">
              <w:rPr>
                <w:b/>
                <w:color w:val="000000"/>
                <w:sz w:val="22"/>
                <w:szCs w:val="22"/>
              </w:rPr>
              <w:t>КЛИНИЧЕСКАЯ БОЛЬНИЦА №8»</w:t>
            </w:r>
          </w:p>
          <w:p w:rsidR="00012F0C" w:rsidRPr="00643852" w:rsidRDefault="00012F0C" w:rsidP="00012F0C">
            <w:pPr>
              <w:shd w:val="clear" w:color="auto" w:fill="FFFFFF"/>
              <w:spacing w:before="2"/>
              <w:ind w:left="2"/>
              <w:jc w:val="center"/>
              <w:rPr>
                <w:b/>
                <w:color w:val="000000"/>
              </w:rPr>
            </w:pPr>
          </w:p>
          <w:p w:rsidR="004B5B54" w:rsidRPr="00643852" w:rsidRDefault="004B5B54" w:rsidP="00012F0C">
            <w:pPr>
              <w:jc w:val="center"/>
            </w:pPr>
            <w:r w:rsidRPr="00643852">
              <w:rPr>
                <w:sz w:val="22"/>
                <w:szCs w:val="22"/>
              </w:rPr>
              <w:t>Ярославского ул., д.  300</w:t>
            </w:r>
          </w:p>
          <w:p w:rsidR="004B5B54" w:rsidRPr="00643852" w:rsidRDefault="004B5B54" w:rsidP="00012F0C">
            <w:pPr>
              <w:jc w:val="center"/>
            </w:pPr>
            <w:r w:rsidRPr="00643852">
              <w:rPr>
                <w:sz w:val="22"/>
                <w:szCs w:val="22"/>
              </w:rPr>
              <w:t>г. Иркутск, 664048,</w:t>
            </w:r>
          </w:p>
          <w:p w:rsidR="004B5B54" w:rsidRPr="00643852" w:rsidRDefault="004B5B54" w:rsidP="00012F0C">
            <w:pPr>
              <w:jc w:val="center"/>
            </w:pPr>
            <w:r w:rsidRPr="00643852">
              <w:rPr>
                <w:sz w:val="22"/>
                <w:szCs w:val="22"/>
              </w:rPr>
              <w:t>тел./факс (3952) 44-31-30, 44-33-39</w:t>
            </w:r>
          </w:p>
          <w:p w:rsidR="004B5B54" w:rsidRPr="00643852" w:rsidRDefault="004B5B54" w:rsidP="00012F0C">
            <w:pPr>
              <w:jc w:val="center"/>
            </w:pPr>
            <w:r w:rsidRPr="00643852">
              <w:rPr>
                <w:sz w:val="22"/>
                <w:szCs w:val="22"/>
                <w:lang w:val="en-US"/>
              </w:rPr>
              <w:t>e</w:t>
            </w:r>
            <w:r w:rsidRPr="00643852">
              <w:rPr>
                <w:sz w:val="22"/>
                <w:szCs w:val="22"/>
              </w:rPr>
              <w:t>-</w:t>
            </w:r>
            <w:r w:rsidRPr="00643852">
              <w:rPr>
                <w:sz w:val="22"/>
                <w:szCs w:val="22"/>
                <w:lang w:val="en-US"/>
              </w:rPr>
              <w:t>mail</w:t>
            </w:r>
            <w:r w:rsidRPr="00643852">
              <w:rPr>
                <w:sz w:val="22"/>
                <w:szCs w:val="22"/>
              </w:rPr>
              <w:t xml:space="preserve">: </w:t>
            </w:r>
            <w:hyperlink r:id="rId7" w:history="1">
              <w:r w:rsidRPr="00643852">
                <w:rPr>
                  <w:rStyle w:val="a5"/>
                  <w:sz w:val="22"/>
                  <w:szCs w:val="22"/>
                  <w:lang w:val="en-US"/>
                </w:rPr>
                <w:t>info</w:t>
              </w:r>
              <w:r w:rsidRPr="00643852">
                <w:rPr>
                  <w:rStyle w:val="a5"/>
                  <w:sz w:val="22"/>
                  <w:szCs w:val="22"/>
                </w:rPr>
                <w:t>@</w:t>
              </w:r>
              <w:r w:rsidRPr="00643852">
                <w:rPr>
                  <w:rStyle w:val="a5"/>
                  <w:sz w:val="22"/>
                  <w:szCs w:val="22"/>
                  <w:lang w:val="en-US"/>
                </w:rPr>
                <w:t>gkb</w:t>
              </w:r>
              <w:r w:rsidRPr="00643852">
                <w:rPr>
                  <w:rStyle w:val="a5"/>
                  <w:sz w:val="22"/>
                  <w:szCs w:val="22"/>
                </w:rPr>
                <w:t>38.</w:t>
              </w:r>
              <w:r w:rsidRPr="00643852">
                <w:rPr>
                  <w:rStyle w:val="a5"/>
                  <w:sz w:val="22"/>
                  <w:szCs w:val="22"/>
                  <w:lang w:val="en-US"/>
                </w:rPr>
                <w:t>ru</w:t>
              </w:r>
            </w:hyperlink>
            <w:r w:rsidRPr="00643852">
              <w:rPr>
                <w:sz w:val="22"/>
                <w:szCs w:val="22"/>
              </w:rPr>
              <w:t xml:space="preserve">; </w:t>
            </w:r>
            <w:r w:rsidRPr="00643852">
              <w:rPr>
                <w:sz w:val="22"/>
                <w:szCs w:val="22"/>
                <w:lang w:val="en-US"/>
              </w:rPr>
              <w:t>http</w:t>
            </w:r>
            <w:r w:rsidRPr="00643852">
              <w:rPr>
                <w:sz w:val="22"/>
                <w:szCs w:val="22"/>
              </w:rPr>
              <w:t>://</w:t>
            </w:r>
            <w:r w:rsidRPr="00643852">
              <w:rPr>
                <w:sz w:val="22"/>
                <w:szCs w:val="22"/>
                <w:lang w:val="en-US"/>
              </w:rPr>
              <w:t>www</w:t>
            </w:r>
            <w:r w:rsidRPr="00643852">
              <w:rPr>
                <w:sz w:val="22"/>
                <w:szCs w:val="22"/>
              </w:rPr>
              <w:t>.</w:t>
            </w:r>
            <w:r w:rsidRPr="00643852">
              <w:rPr>
                <w:sz w:val="22"/>
                <w:szCs w:val="22"/>
                <w:lang w:val="en-US"/>
              </w:rPr>
              <w:t>gkb</w:t>
            </w:r>
            <w:r w:rsidRPr="00643852">
              <w:rPr>
                <w:sz w:val="22"/>
                <w:szCs w:val="22"/>
              </w:rPr>
              <w:t>8.</w:t>
            </w:r>
            <w:r w:rsidRPr="00643852">
              <w:rPr>
                <w:sz w:val="22"/>
                <w:szCs w:val="22"/>
                <w:lang w:val="en-US"/>
              </w:rPr>
              <w:t>ru</w:t>
            </w:r>
          </w:p>
          <w:p w:rsidR="004B5B54" w:rsidRPr="00643852" w:rsidRDefault="004B5B54" w:rsidP="00012F0C">
            <w:pPr>
              <w:jc w:val="center"/>
            </w:pPr>
            <w:r w:rsidRPr="00643852">
              <w:rPr>
                <w:sz w:val="22"/>
                <w:szCs w:val="22"/>
              </w:rPr>
              <w:t>ОКПО</w:t>
            </w:r>
            <w:r w:rsidR="00102531" w:rsidRPr="00643852">
              <w:rPr>
                <w:sz w:val="22"/>
                <w:szCs w:val="22"/>
              </w:rPr>
              <w:t xml:space="preserve"> 05248704</w:t>
            </w:r>
            <w:r w:rsidRPr="00643852">
              <w:rPr>
                <w:sz w:val="22"/>
                <w:szCs w:val="22"/>
              </w:rPr>
              <w:t>; ОГРН 1033801430145</w:t>
            </w:r>
          </w:p>
          <w:p w:rsidR="004B5B54" w:rsidRPr="00643852" w:rsidRDefault="004B5B54" w:rsidP="00012F0C">
            <w:pPr>
              <w:jc w:val="center"/>
            </w:pPr>
            <w:r w:rsidRPr="00643852">
              <w:rPr>
                <w:sz w:val="22"/>
                <w:szCs w:val="22"/>
              </w:rPr>
              <w:t>ИНН/КПП 3810009342/381001001</w:t>
            </w:r>
          </w:p>
          <w:p w:rsidR="00012F0C" w:rsidRPr="00643852" w:rsidRDefault="004B5B54" w:rsidP="00012F0C">
            <w:pPr>
              <w:jc w:val="center"/>
              <w:rPr>
                <w:color w:val="000000"/>
              </w:rPr>
            </w:pPr>
            <w:r w:rsidRPr="00643852">
              <w:rPr>
                <w:color w:val="000000"/>
                <w:sz w:val="22"/>
                <w:szCs w:val="22"/>
              </w:rPr>
              <w:t>________________ № __________</w:t>
            </w:r>
          </w:p>
          <w:p w:rsidR="004B5B54" w:rsidRPr="00643852" w:rsidRDefault="004B5B54" w:rsidP="00012F0C">
            <w:pPr>
              <w:jc w:val="center"/>
              <w:rPr>
                <w:b/>
                <w:color w:val="000000"/>
              </w:rPr>
            </w:pPr>
            <w:r w:rsidRPr="00643852">
              <w:rPr>
                <w:color w:val="000000"/>
                <w:sz w:val="22"/>
                <w:szCs w:val="22"/>
              </w:rPr>
              <w:t>На № __________</w:t>
            </w:r>
            <w:r w:rsidRPr="00643852">
              <w:rPr>
                <w:b/>
                <w:color w:val="000000"/>
                <w:sz w:val="22"/>
                <w:szCs w:val="22"/>
              </w:rPr>
              <w:t xml:space="preserve"> от___________</w:t>
            </w:r>
          </w:p>
          <w:p w:rsidR="00012F0C" w:rsidRPr="00643852" w:rsidRDefault="00012F0C" w:rsidP="00012F0C">
            <w:pPr>
              <w:jc w:val="center"/>
            </w:pPr>
          </w:p>
        </w:tc>
        <w:tc>
          <w:tcPr>
            <w:tcW w:w="474" w:type="dxa"/>
          </w:tcPr>
          <w:p w:rsidR="004B5B54" w:rsidRPr="00643852" w:rsidRDefault="004B5B54" w:rsidP="00012F0C">
            <w:pPr>
              <w:spacing w:line="276" w:lineRule="auto"/>
              <w:jc w:val="center"/>
            </w:pPr>
          </w:p>
        </w:tc>
        <w:tc>
          <w:tcPr>
            <w:tcW w:w="4677" w:type="dxa"/>
          </w:tcPr>
          <w:p w:rsidR="004B5B54" w:rsidRPr="00643852" w:rsidRDefault="004B5B54" w:rsidP="00012F0C">
            <w:pPr>
              <w:spacing w:line="276" w:lineRule="auto"/>
              <w:jc w:val="center"/>
            </w:pPr>
          </w:p>
          <w:p w:rsidR="004B5B54" w:rsidRPr="00643852" w:rsidRDefault="004B5B54" w:rsidP="00794C52"/>
        </w:tc>
      </w:tr>
    </w:tbl>
    <w:p w:rsidR="003B13F1" w:rsidRPr="00643852" w:rsidRDefault="00794C52" w:rsidP="003B13F1">
      <w:pPr>
        <w:ind w:firstLine="708"/>
        <w:jc w:val="both"/>
        <w:rPr>
          <w:sz w:val="22"/>
          <w:szCs w:val="22"/>
        </w:rPr>
      </w:pPr>
      <w:r w:rsidRPr="00643852">
        <w:rPr>
          <w:sz w:val="22"/>
          <w:szCs w:val="22"/>
        </w:rPr>
        <w:t>В ответ на запрос №</w:t>
      </w:r>
      <w:r w:rsidR="003917C2" w:rsidRPr="00643852">
        <w:rPr>
          <w:sz w:val="22"/>
          <w:szCs w:val="22"/>
        </w:rPr>
        <w:t xml:space="preserve"> </w:t>
      </w:r>
      <w:r w:rsidR="00D8006C">
        <w:rPr>
          <w:sz w:val="22"/>
          <w:szCs w:val="22"/>
        </w:rPr>
        <w:t xml:space="preserve">89326 </w:t>
      </w:r>
      <w:r w:rsidRPr="00643852">
        <w:rPr>
          <w:sz w:val="22"/>
          <w:szCs w:val="22"/>
        </w:rPr>
        <w:t xml:space="preserve">от </w:t>
      </w:r>
      <w:r w:rsidR="00D8006C">
        <w:rPr>
          <w:sz w:val="22"/>
          <w:szCs w:val="22"/>
        </w:rPr>
        <w:t>18</w:t>
      </w:r>
      <w:r w:rsidRPr="00643852">
        <w:rPr>
          <w:sz w:val="22"/>
          <w:szCs w:val="22"/>
        </w:rPr>
        <w:t>.</w:t>
      </w:r>
      <w:r w:rsidR="002F75E7">
        <w:rPr>
          <w:sz w:val="22"/>
          <w:szCs w:val="22"/>
        </w:rPr>
        <w:t>09</w:t>
      </w:r>
      <w:r w:rsidR="00703174" w:rsidRPr="00643852">
        <w:rPr>
          <w:sz w:val="22"/>
          <w:szCs w:val="22"/>
        </w:rPr>
        <w:t>.20</w:t>
      </w:r>
      <w:r w:rsidR="002F75E7">
        <w:rPr>
          <w:sz w:val="22"/>
          <w:szCs w:val="22"/>
        </w:rPr>
        <w:t>20</w:t>
      </w:r>
      <w:r w:rsidRPr="00643852">
        <w:rPr>
          <w:sz w:val="22"/>
          <w:szCs w:val="22"/>
        </w:rPr>
        <w:t xml:space="preserve">г. </w:t>
      </w:r>
      <w:r w:rsidR="003B13F1" w:rsidRPr="00643852">
        <w:rPr>
          <w:sz w:val="22"/>
          <w:szCs w:val="22"/>
        </w:rPr>
        <w:t xml:space="preserve">на разъяснение положений </w:t>
      </w:r>
      <w:r w:rsidR="003B13F1" w:rsidRPr="00643852">
        <w:rPr>
          <w:kern w:val="32"/>
          <w:sz w:val="22"/>
          <w:szCs w:val="22"/>
        </w:rPr>
        <w:t>Извещения о проведении закупки на</w:t>
      </w:r>
      <w:r w:rsidR="003B13F1" w:rsidRPr="00643852">
        <w:rPr>
          <w:sz w:val="22"/>
          <w:szCs w:val="22"/>
        </w:rPr>
        <w:t xml:space="preserve"> </w:t>
      </w:r>
      <w:r w:rsidR="00BD73A4" w:rsidRPr="00643852">
        <w:rPr>
          <w:sz w:val="22"/>
          <w:szCs w:val="22"/>
        </w:rPr>
        <w:t xml:space="preserve">поставку </w:t>
      </w:r>
      <w:r w:rsidR="002D5E0A" w:rsidRPr="00643852">
        <w:rPr>
          <w:bCs/>
          <w:sz w:val="22"/>
          <w:szCs w:val="22"/>
        </w:rPr>
        <w:t>смеси белковой композитной сухой</w:t>
      </w:r>
      <w:r w:rsidR="003B13F1" w:rsidRPr="00643852">
        <w:rPr>
          <w:sz w:val="22"/>
          <w:szCs w:val="22"/>
        </w:rPr>
        <w:t xml:space="preserve"> </w:t>
      </w:r>
      <w:r w:rsidR="003B13F1" w:rsidRPr="00643852">
        <w:rPr>
          <w:kern w:val="32"/>
          <w:sz w:val="22"/>
          <w:szCs w:val="22"/>
        </w:rPr>
        <w:t>путем запроса котировок в электронной форме</w:t>
      </w:r>
      <w:r w:rsidR="00933E90" w:rsidRPr="00643852">
        <w:rPr>
          <w:kern w:val="32"/>
          <w:sz w:val="22"/>
          <w:szCs w:val="22"/>
        </w:rPr>
        <w:t>,</w:t>
      </w:r>
      <w:r w:rsidR="00933E90" w:rsidRPr="00643852">
        <w:rPr>
          <w:i/>
          <w:kern w:val="32"/>
          <w:sz w:val="22"/>
          <w:szCs w:val="22"/>
        </w:rPr>
        <w:t xml:space="preserve"> </w:t>
      </w:r>
      <w:r w:rsidR="00933E90" w:rsidRPr="00643852">
        <w:rPr>
          <w:kern w:val="32"/>
          <w:sz w:val="22"/>
          <w:szCs w:val="22"/>
        </w:rPr>
        <w:t>участниками которого могут быть только субъекты малого и среднего предпринимательства,</w:t>
      </w:r>
      <w:r w:rsidR="003B13F1" w:rsidRPr="00643852">
        <w:rPr>
          <w:kern w:val="32"/>
          <w:sz w:val="22"/>
          <w:szCs w:val="22"/>
        </w:rPr>
        <w:t xml:space="preserve"> №</w:t>
      </w:r>
      <w:r w:rsidR="00933E90" w:rsidRPr="00643852">
        <w:rPr>
          <w:kern w:val="32"/>
          <w:sz w:val="22"/>
          <w:szCs w:val="22"/>
        </w:rPr>
        <w:t xml:space="preserve"> </w:t>
      </w:r>
      <w:r w:rsidR="002F75E7">
        <w:rPr>
          <w:kern w:val="32"/>
          <w:sz w:val="22"/>
          <w:szCs w:val="22"/>
        </w:rPr>
        <w:t>229-20</w:t>
      </w:r>
      <w:r w:rsidR="00D8006C">
        <w:rPr>
          <w:kern w:val="32"/>
          <w:sz w:val="22"/>
          <w:szCs w:val="22"/>
        </w:rPr>
        <w:t xml:space="preserve"> (1)</w:t>
      </w:r>
      <w:r w:rsidR="003B13F1" w:rsidRPr="00643852">
        <w:rPr>
          <w:kern w:val="32"/>
          <w:sz w:val="22"/>
          <w:szCs w:val="22"/>
        </w:rPr>
        <w:t xml:space="preserve"> </w:t>
      </w:r>
      <w:r w:rsidR="003B13F1" w:rsidRPr="00D8006C">
        <w:rPr>
          <w:kern w:val="32"/>
          <w:sz w:val="22"/>
          <w:szCs w:val="22"/>
        </w:rPr>
        <w:t>(№</w:t>
      </w:r>
      <w:r w:rsidR="00D8006C" w:rsidRPr="00D8006C">
        <w:rPr>
          <w:kern w:val="32"/>
          <w:sz w:val="22"/>
          <w:szCs w:val="22"/>
        </w:rPr>
        <w:t xml:space="preserve"> </w:t>
      </w:r>
      <w:r w:rsidR="00D8006C" w:rsidRPr="00D8006C">
        <w:rPr>
          <w:rFonts w:eastAsia="SimSun"/>
          <w:kern w:val="1"/>
          <w:sz w:val="22"/>
          <w:szCs w:val="22"/>
          <w:lang w:eastAsia="zh-CN" w:bidi="hi-IN"/>
        </w:rPr>
        <w:t>32009500280</w:t>
      </w:r>
      <w:r w:rsidR="003B13F1" w:rsidRPr="00643852">
        <w:rPr>
          <w:kern w:val="32"/>
          <w:sz w:val="22"/>
          <w:szCs w:val="22"/>
        </w:rPr>
        <w:t xml:space="preserve">) </w:t>
      </w:r>
      <w:r w:rsidR="003B13F1" w:rsidRPr="00643852">
        <w:rPr>
          <w:sz w:val="22"/>
          <w:szCs w:val="22"/>
        </w:rPr>
        <w:t>(далее – Извещение) сообщаем нижеследующее:</w:t>
      </w:r>
    </w:p>
    <w:p w:rsidR="00316D23" w:rsidRPr="007975E6" w:rsidRDefault="00316D23" w:rsidP="00316D23">
      <w:pPr>
        <w:ind w:firstLine="708"/>
        <w:jc w:val="both"/>
        <w:rPr>
          <w:sz w:val="22"/>
          <w:szCs w:val="22"/>
        </w:rPr>
      </w:pPr>
    </w:p>
    <w:tbl>
      <w:tblPr>
        <w:tblpPr w:leftFromText="180" w:rightFromText="180" w:vertAnchor="text" w:horzAnchor="margin" w:tblpY="103"/>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6237"/>
        <w:gridCol w:w="3543"/>
      </w:tblGrid>
      <w:tr w:rsidR="003917C2" w:rsidRPr="007975E6" w:rsidTr="00BA33C0">
        <w:tc>
          <w:tcPr>
            <w:tcW w:w="534" w:type="dxa"/>
          </w:tcPr>
          <w:p w:rsidR="003917C2" w:rsidRPr="007975E6" w:rsidRDefault="003917C2" w:rsidP="00316D23">
            <w:r w:rsidRPr="007975E6">
              <w:rPr>
                <w:sz w:val="22"/>
                <w:szCs w:val="22"/>
              </w:rPr>
              <w:t xml:space="preserve">№ </w:t>
            </w:r>
            <w:proofErr w:type="spellStart"/>
            <w:proofErr w:type="gramStart"/>
            <w:r w:rsidRPr="007975E6">
              <w:rPr>
                <w:sz w:val="22"/>
                <w:szCs w:val="22"/>
              </w:rPr>
              <w:t>п</w:t>
            </w:r>
            <w:proofErr w:type="spellEnd"/>
            <w:proofErr w:type="gramEnd"/>
            <w:r w:rsidRPr="007975E6">
              <w:rPr>
                <w:sz w:val="22"/>
                <w:szCs w:val="22"/>
              </w:rPr>
              <w:t>/</w:t>
            </w:r>
            <w:proofErr w:type="spellStart"/>
            <w:r w:rsidRPr="007975E6">
              <w:rPr>
                <w:sz w:val="22"/>
                <w:szCs w:val="22"/>
              </w:rPr>
              <w:t>п</w:t>
            </w:r>
            <w:proofErr w:type="spellEnd"/>
          </w:p>
        </w:tc>
        <w:tc>
          <w:tcPr>
            <w:tcW w:w="6237" w:type="dxa"/>
          </w:tcPr>
          <w:p w:rsidR="003917C2" w:rsidRPr="007975E6" w:rsidRDefault="003917C2" w:rsidP="00316D23">
            <w:r w:rsidRPr="007975E6">
              <w:rPr>
                <w:sz w:val="22"/>
                <w:szCs w:val="22"/>
              </w:rPr>
              <w:t>Содержание запроса на разъяснение положений Извещения</w:t>
            </w:r>
          </w:p>
        </w:tc>
        <w:tc>
          <w:tcPr>
            <w:tcW w:w="3543" w:type="dxa"/>
          </w:tcPr>
          <w:p w:rsidR="003917C2" w:rsidRPr="007975E6" w:rsidRDefault="003917C2" w:rsidP="00316D23">
            <w:pPr>
              <w:jc w:val="both"/>
              <w:rPr>
                <w:bCs/>
              </w:rPr>
            </w:pPr>
            <w:r w:rsidRPr="007975E6">
              <w:rPr>
                <w:bCs/>
                <w:sz w:val="22"/>
                <w:szCs w:val="22"/>
              </w:rPr>
              <w:t>Содержание ответа на запрос:</w:t>
            </w:r>
          </w:p>
          <w:p w:rsidR="003917C2" w:rsidRPr="007975E6" w:rsidRDefault="003917C2" w:rsidP="00316D23"/>
        </w:tc>
      </w:tr>
      <w:tr w:rsidR="000C3520" w:rsidRPr="007975E6" w:rsidTr="00BA33C0">
        <w:trPr>
          <w:trHeight w:val="4239"/>
        </w:trPr>
        <w:tc>
          <w:tcPr>
            <w:tcW w:w="534" w:type="dxa"/>
          </w:tcPr>
          <w:p w:rsidR="000C3520" w:rsidRPr="000C3520" w:rsidRDefault="00BA33C0" w:rsidP="000C3520">
            <w:pPr>
              <w:rPr>
                <w:sz w:val="20"/>
                <w:szCs w:val="20"/>
              </w:rPr>
            </w:pPr>
            <w:r>
              <w:rPr>
                <w:sz w:val="20"/>
                <w:szCs w:val="20"/>
              </w:rPr>
              <w:t>1</w:t>
            </w:r>
          </w:p>
        </w:tc>
        <w:tc>
          <w:tcPr>
            <w:tcW w:w="6237" w:type="dxa"/>
          </w:tcPr>
          <w:p w:rsidR="00D8006C" w:rsidRPr="00D8006C" w:rsidRDefault="00D8006C" w:rsidP="00D8006C">
            <w:pPr>
              <w:widowControl w:val="0"/>
              <w:suppressAutoHyphens/>
              <w:jc w:val="center"/>
              <w:rPr>
                <w:rFonts w:eastAsia="SimSun"/>
                <w:kern w:val="1"/>
                <w:sz w:val="20"/>
                <w:szCs w:val="20"/>
                <w:lang w:eastAsia="zh-CN" w:bidi="hi-IN"/>
              </w:rPr>
            </w:pPr>
            <w:r w:rsidRPr="00D8006C">
              <w:rPr>
                <w:rFonts w:eastAsia="SimSun"/>
                <w:kern w:val="1"/>
                <w:sz w:val="20"/>
                <w:szCs w:val="20"/>
                <w:lang w:eastAsia="zh-CN" w:bidi="hi-IN"/>
              </w:rPr>
              <w:t>Уважаемый заказчик!</w:t>
            </w:r>
          </w:p>
          <w:p w:rsidR="00D8006C" w:rsidRPr="00D8006C" w:rsidRDefault="00D8006C" w:rsidP="00D8006C">
            <w:pPr>
              <w:pStyle w:val="a8"/>
              <w:numPr>
                <w:ilvl w:val="0"/>
                <w:numId w:val="7"/>
              </w:numPr>
              <w:tabs>
                <w:tab w:val="left" w:pos="360"/>
                <w:tab w:val="left" w:pos="567"/>
                <w:tab w:val="left" w:pos="993"/>
              </w:tabs>
              <w:spacing w:after="0" w:line="240" w:lineRule="auto"/>
              <w:ind w:left="0" w:firstLine="360"/>
              <w:jc w:val="both"/>
              <w:rPr>
                <w:rFonts w:ascii="Times New Roman" w:hAnsi="Times New Roman" w:cs="Times New Roman"/>
                <w:b/>
                <w:color w:val="000000" w:themeColor="text1"/>
                <w:sz w:val="20"/>
                <w:szCs w:val="20"/>
              </w:rPr>
            </w:pPr>
            <w:proofErr w:type="gramStart"/>
            <w:r w:rsidRPr="00D8006C">
              <w:rPr>
                <w:rFonts w:ascii="Times New Roman" w:hAnsi="Times New Roman" w:cs="Times New Roman"/>
                <w:b/>
                <w:bCs/>
                <w:sz w:val="20"/>
                <w:szCs w:val="20"/>
              </w:rPr>
              <w:t xml:space="preserve">Согласно пункту 1 статьи 2 </w:t>
            </w:r>
            <w:r w:rsidRPr="00D8006C">
              <w:rPr>
                <w:rFonts w:ascii="Times New Roman" w:eastAsia="Times New Roman" w:hAnsi="Times New Roman" w:cs="Times New Roman"/>
                <w:b/>
                <w:sz w:val="20"/>
                <w:szCs w:val="20"/>
                <w:lang w:eastAsia="ru-RU"/>
              </w:rPr>
              <w:t xml:space="preserve">Федерального закона от 18.07.2011 № 223-ФЗ «О закупках товаров, работ, услуг отдельными видами юридических лиц» (далее по тексту – «Закон №223-ФЗ») </w:t>
            </w:r>
            <w:r w:rsidRPr="00D8006C">
              <w:rPr>
                <w:rFonts w:ascii="Times New Roman" w:eastAsia="Times New Roman" w:hAnsi="Times New Roman" w:cs="Times New Roman"/>
                <w:b/>
                <w:color w:val="000000" w:themeColor="text1"/>
                <w:sz w:val="20"/>
                <w:szCs w:val="20"/>
                <w:lang w:eastAsia="ru-RU"/>
              </w:rPr>
              <w:t>п</w:t>
            </w:r>
            <w:r w:rsidRPr="00D8006C">
              <w:rPr>
                <w:rFonts w:ascii="Times New Roman" w:hAnsi="Times New Roman" w:cs="Times New Roman"/>
                <w:b/>
                <w:color w:val="000000" w:themeColor="text1"/>
                <w:sz w:val="20"/>
                <w:szCs w:val="20"/>
              </w:rPr>
              <w:t xml:space="preserve">ри закупке товаров, работ, услуг заказчики руководствуются </w:t>
            </w:r>
            <w:hyperlink r:id="rId8" w:history="1">
              <w:r w:rsidRPr="00D8006C">
                <w:rPr>
                  <w:rStyle w:val="a5"/>
                  <w:rFonts w:ascii="Times New Roman" w:hAnsi="Times New Roman" w:cs="Times New Roman"/>
                  <w:b/>
                  <w:color w:val="000000" w:themeColor="text1"/>
                  <w:sz w:val="20"/>
                  <w:szCs w:val="20"/>
                </w:rPr>
                <w:t>Конституцией</w:t>
              </w:r>
            </w:hyperlink>
            <w:r w:rsidRPr="00D8006C">
              <w:rPr>
                <w:rFonts w:ascii="Times New Roman" w:hAnsi="Times New Roman" w:cs="Times New Roman"/>
                <w:b/>
                <w:color w:val="000000" w:themeColor="text1"/>
                <w:sz w:val="20"/>
                <w:szCs w:val="20"/>
              </w:rPr>
              <w:t xml:space="preserve"> Российской Федерации, Гражданским </w:t>
            </w:r>
            <w:hyperlink r:id="rId9" w:history="1">
              <w:r w:rsidRPr="00D8006C">
                <w:rPr>
                  <w:rStyle w:val="a5"/>
                  <w:rFonts w:ascii="Times New Roman" w:hAnsi="Times New Roman" w:cs="Times New Roman"/>
                  <w:b/>
                  <w:color w:val="000000" w:themeColor="text1"/>
                  <w:sz w:val="20"/>
                  <w:szCs w:val="20"/>
                </w:rPr>
                <w:t>кодексом</w:t>
              </w:r>
            </w:hyperlink>
            <w:r w:rsidRPr="00D8006C">
              <w:rPr>
                <w:rFonts w:ascii="Times New Roman" w:hAnsi="Times New Roman" w:cs="Times New Roman"/>
                <w:b/>
                <w:color w:val="000000" w:themeColor="text1"/>
                <w:sz w:val="20"/>
                <w:szCs w:val="20"/>
              </w:rPr>
              <w:t xml:space="preserve"> Российской Федерации, </w:t>
            </w:r>
            <w:r w:rsidRPr="00D8006C">
              <w:rPr>
                <w:rFonts w:ascii="Times New Roman" w:eastAsia="Times New Roman" w:hAnsi="Times New Roman" w:cs="Times New Roman"/>
                <w:b/>
                <w:color w:val="000000" w:themeColor="text1"/>
                <w:sz w:val="20"/>
                <w:szCs w:val="20"/>
                <w:lang w:eastAsia="ru-RU"/>
              </w:rPr>
              <w:t>Законом №223-ФЗ</w:t>
            </w:r>
            <w:r w:rsidRPr="00D8006C">
              <w:rPr>
                <w:rFonts w:ascii="Times New Roman" w:hAnsi="Times New Roman" w:cs="Times New Roman"/>
                <w:b/>
                <w:color w:val="000000" w:themeColor="text1"/>
                <w:sz w:val="20"/>
                <w:szCs w:val="20"/>
              </w:rPr>
              <w:t>, другими федеральными законами и иными нормативными правовыми актами Российской Федерации, а также принятыми в соответствии с ними и утвержденными правовыми</w:t>
            </w:r>
            <w:proofErr w:type="gramEnd"/>
            <w:r w:rsidRPr="00D8006C">
              <w:rPr>
                <w:rFonts w:ascii="Times New Roman" w:hAnsi="Times New Roman" w:cs="Times New Roman"/>
                <w:b/>
                <w:color w:val="000000" w:themeColor="text1"/>
                <w:sz w:val="20"/>
                <w:szCs w:val="20"/>
              </w:rPr>
              <w:t xml:space="preserve"> актами, регламентирующими правила закупки.</w:t>
            </w:r>
          </w:p>
          <w:p w:rsidR="00D8006C" w:rsidRPr="00D8006C" w:rsidRDefault="00D8006C" w:rsidP="00D8006C">
            <w:pPr>
              <w:ind w:firstLine="360"/>
              <w:jc w:val="both"/>
              <w:rPr>
                <w:rFonts w:eastAsia="NSimSun"/>
                <w:kern w:val="1"/>
                <w:sz w:val="20"/>
                <w:szCs w:val="20"/>
                <w:lang w:eastAsia="hi-IN" w:bidi="hi-IN"/>
              </w:rPr>
            </w:pPr>
          </w:p>
          <w:p w:rsidR="00D8006C" w:rsidRPr="00D8006C" w:rsidRDefault="00D8006C" w:rsidP="00D8006C">
            <w:pPr>
              <w:ind w:firstLine="360"/>
              <w:jc w:val="both"/>
              <w:rPr>
                <w:b/>
                <w:sz w:val="20"/>
                <w:szCs w:val="20"/>
              </w:rPr>
            </w:pPr>
            <w:r w:rsidRPr="00D8006C">
              <w:rPr>
                <w:sz w:val="20"/>
                <w:szCs w:val="20"/>
              </w:rPr>
              <w:t xml:space="preserve"> Согласно Извещения о проведении закупки предметом закупки является</w:t>
            </w:r>
            <w:r>
              <w:rPr>
                <w:sz w:val="20"/>
                <w:szCs w:val="20"/>
              </w:rPr>
              <w:t xml:space="preserve"> </w:t>
            </w:r>
            <w:r w:rsidRPr="00D8006C">
              <w:rPr>
                <w:sz w:val="20"/>
                <w:szCs w:val="20"/>
              </w:rPr>
              <w:t>смесь белковая композитная сухая,</w:t>
            </w:r>
            <w:r>
              <w:rPr>
                <w:sz w:val="20"/>
                <w:szCs w:val="20"/>
              </w:rPr>
              <w:t xml:space="preserve"> </w:t>
            </w:r>
            <w:r w:rsidRPr="00D8006C">
              <w:rPr>
                <w:b/>
                <w:sz w:val="20"/>
                <w:szCs w:val="20"/>
              </w:rPr>
              <w:t>ОКПД</w:t>
            </w:r>
            <w:proofErr w:type="gramStart"/>
            <w:r w:rsidRPr="00D8006C">
              <w:rPr>
                <w:b/>
                <w:sz w:val="20"/>
                <w:szCs w:val="20"/>
              </w:rPr>
              <w:t>2</w:t>
            </w:r>
            <w:proofErr w:type="gramEnd"/>
            <w:r w:rsidRPr="00D8006C">
              <w:rPr>
                <w:b/>
                <w:sz w:val="20"/>
                <w:szCs w:val="20"/>
              </w:rPr>
              <w:t>: 10.86.10.990 Специализированная пищевая продукция, в том числе диетическая, не включенная в другие группировки, прочая.</w:t>
            </w:r>
          </w:p>
          <w:p w:rsidR="00D8006C" w:rsidRPr="00D8006C" w:rsidRDefault="00D8006C" w:rsidP="00D8006C">
            <w:pPr>
              <w:pStyle w:val="a8"/>
              <w:tabs>
                <w:tab w:val="left" w:pos="142"/>
              </w:tabs>
              <w:spacing w:after="0" w:line="240" w:lineRule="auto"/>
              <w:ind w:left="0" w:firstLine="360"/>
              <w:jc w:val="both"/>
              <w:rPr>
                <w:rFonts w:ascii="Times New Roman" w:eastAsia="Times New Roman" w:hAnsi="Times New Roman" w:cs="Times New Roman"/>
                <w:sz w:val="20"/>
                <w:szCs w:val="20"/>
                <w:u w:val="single"/>
                <w:lang w:eastAsia="ru-RU"/>
              </w:rPr>
            </w:pPr>
            <w:r w:rsidRPr="00D8006C">
              <w:rPr>
                <w:rFonts w:ascii="Times New Roman" w:hAnsi="Times New Roman" w:cs="Times New Roman"/>
                <w:color w:val="000000"/>
                <w:sz w:val="20"/>
                <w:szCs w:val="20"/>
              </w:rPr>
              <w:t xml:space="preserve">Заказчиком в Техническом задании установлено требование о соответствии товара </w:t>
            </w:r>
            <w:r w:rsidRPr="00D8006C">
              <w:rPr>
                <w:rFonts w:ascii="Times New Roman" w:hAnsi="Times New Roman" w:cs="Times New Roman"/>
                <w:b/>
                <w:color w:val="000000"/>
                <w:sz w:val="20"/>
                <w:szCs w:val="20"/>
              </w:rPr>
              <w:t>ГОСТ 33933-2016</w:t>
            </w:r>
            <w:r w:rsidRPr="00D8006C">
              <w:rPr>
                <w:rFonts w:ascii="Times New Roman" w:hAnsi="Times New Roman" w:cs="Times New Roman"/>
                <w:color w:val="000000"/>
                <w:sz w:val="20"/>
                <w:szCs w:val="20"/>
              </w:rPr>
              <w:t xml:space="preserve"> «Продукты диетического лечебного и диетического профилактического питания. Смеси белковые композитные сухие. Общие технические условия». Согласно п. 3.1 </w:t>
            </w:r>
            <w:proofErr w:type="spellStart"/>
            <w:r w:rsidRPr="00D8006C">
              <w:rPr>
                <w:rFonts w:ascii="Times New Roman" w:hAnsi="Times New Roman" w:cs="Times New Roman"/>
                <w:color w:val="000000"/>
                <w:sz w:val="20"/>
                <w:szCs w:val="20"/>
              </w:rPr>
              <w:t>ГОСТа</w:t>
            </w:r>
            <w:proofErr w:type="spellEnd"/>
            <w:r w:rsidRPr="00D8006C">
              <w:rPr>
                <w:rFonts w:ascii="Times New Roman" w:hAnsi="Times New Roman" w:cs="Times New Roman"/>
                <w:color w:val="000000"/>
                <w:sz w:val="20"/>
                <w:szCs w:val="20"/>
              </w:rPr>
              <w:t xml:space="preserve"> 33933-2016 сухие белковые композитные смеси (СБКС) являются специализированными пищевыми продуктами. Таким образом, продукция, соответствующая ГОСТ 33933-2016, должна быть специализированной и пройти государственную регистрацию в этом качестве. </w:t>
            </w:r>
          </w:p>
          <w:p w:rsidR="00D8006C" w:rsidRPr="00D8006C" w:rsidRDefault="00D8006C" w:rsidP="00D8006C">
            <w:pPr>
              <w:pStyle w:val="11"/>
              <w:tabs>
                <w:tab w:val="left" w:pos="567"/>
              </w:tabs>
              <w:spacing w:after="0" w:line="240" w:lineRule="auto"/>
              <w:ind w:left="0" w:firstLine="360"/>
              <w:jc w:val="both"/>
              <w:rPr>
                <w:rFonts w:ascii="Times New Roman" w:hAnsi="Times New Roman"/>
                <w:sz w:val="20"/>
                <w:szCs w:val="20"/>
              </w:rPr>
            </w:pPr>
            <w:r w:rsidRPr="00D8006C">
              <w:rPr>
                <w:rFonts w:ascii="Times New Roman" w:hAnsi="Times New Roman"/>
                <w:sz w:val="20"/>
                <w:szCs w:val="20"/>
              </w:rPr>
              <w:t>Согласно пункту 2 части 1 статьи 24 Технического регламента Таможенного Союза 021/2011 «О безопасности пищевой продукции» (далее по тексту – «</w:t>
            </w:r>
            <w:proofErr w:type="gramStart"/>
            <w:r w:rsidRPr="00D8006C">
              <w:rPr>
                <w:rFonts w:ascii="Times New Roman" w:hAnsi="Times New Roman"/>
                <w:sz w:val="20"/>
                <w:szCs w:val="20"/>
              </w:rPr>
              <w:t>ТР</w:t>
            </w:r>
            <w:proofErr w:type="gramEnd"/>
            <w:r w:rsidRPr="00D8006C">
              <w:rPr>
                <w:rFonts w:ascii="Times New Roman" w:hAnsi="Times New Roman"/>
                <w:sz w:val="20"/>
                <w:szCs w:val="20"/>
              </w:rPr>
              <w:t xml:space="preserve"> ТС 021/2011») </w:t>
            </w:r>
            <w:r w:rsidRPr="00D8006C">
              <w:rPr>
                <w:rFonts w:ascii="Times New Roman" w:hAnsi="Times New Roman"/>
                <w:color w:val="2D2D2D"/>
                <w:spacing w:val="2"/>
                <w:sz w:val="20"/>
                <w:szCs w:val="20"/>
              </w:rPr>
              <w:t xml:space="preserve">пищевая продукция для диетического лечебного и диетического профилактического питания </w:t>
            </w:r>
            <w:r w:rsidRPr="00D8006C">
              <w:rPr>
                <w:rFonts w:ascii="Times New Roman" w:hAnsi="Times New Roman"/>
                <w:sz w:val="20"/>
                <w:szCs w:val="20"/>
              </w:rPr>
              <w:t xml:space="preserve">относится к </w:t>
            </w:r>
            <w:r w:rsidRPr="00D8006C">
              <w:rPr>
                <w:rFonts w:ascii="Times New Roman" w:hAnsi="Times New Roman"/>
                <w:b/>
                <w:sz w:val="20"/>
                <w:szCs w:val="20"/>
              </w:rPr>
              <w:t>специализированной пищевой продукции</w:t>
            </w:r>
            <w:r w:rsidRPr="00D8006C">
              <w:rPr>
                <w:rFonts w:ascii="Times New Roman" w:hAnsi="Times New Roman"/>
                <w:sz w:val="20"/>
                <w:szCs w:val="20"/>
              </w:rPr>
              <w:t xml:space="preserve">, которая подлежит </w:t>
            </w:r>
            <w:r w:rsidRPr="00D8006C">
              <w:rPr>
                <w:rFonts w:ascii="Times New Roman" w:hAnsi="Times New Roman"/>
                <w:color w:val="000000"/>
                <w:sz w:val="20"/>
                <w:szCs w:val="20"/>
              </w:rPr>
              <w:t>обязательной государственной регистрации в этом качестве.</w:t>
            </w:r>
          </w:p>
          <w:p w:rsidR="00D8006C" w:rsidRPr="00D8006C" w:rsidRDefault="00D8006C" w:rsidP="00D8006C">
            <w:pPr>
              <w:ind w:firstLine="360"/>
              <w:jc w:val="both"/>
              <w:rPr>
                <w:sz w:val="20"/>
                <w:szCs w:val="20"/>
              </w:rPr>
            </w:pPr>
            <w:r w:rsidRPr="00D8006C">
              <w:rPr>
                <w:color w:val="191919"/>
                <w:sz w:val="20"/>
                <w:szCs w:val="20"/>
              </w:rPr>
              <w:t>Подтверждением государственной регистрации является наличие свидетельства о государственной регистрации (СГР), а также наличие сведений о зарегистрированной специализированной пищевой продукции в Едином реестре зарегистрированной пищевой продукции, размещенном по следующему адресу в сети интернет: </w:t>
            </w:r>
            <w:hyperlink r:id="rId10" w:tgtFrame="_blank" w:history="1">
              <w:r w:rsidRPr="00D8006C">
                <w:rPr>
                  <w:rStyle w:val="a5"/>
                  <w:color w:val="2D81F7"/>
                  <w:sz w:val="20"/>
                  <w:szCs w:val="20"/>
                </w:rPr>
                <w:t>http://www.eurasiancommission.org/</w:t>
              </w:r>
            </w:hyperlink>
            <w:r w:rsidRPr="00D8006C">
              <w:rPr>
                <w:color w:val="191919"/>
                <w:sz w:val="20"/>
                <w:szCs w:val="20"/>
              </w:rPr>
              <w:t>.</w:t>
            </w:r>
          </w:p>
          <w:p w:rsidR="00D8006C" w:rsidRPr="00D8006C" w:rsidRDefault="00D8006C" w:rsidP="00D8006C">
            <w:pPr>
              <w:ind w:firstLine="360"/>
              <w:jc w:val="both"/>
              <w:rPr>
                <w:sz w:val="20"/>
                <w:szCs w:val="20"/>
              </w:rPr>
            </w:pPr>
            <w:r w:rsidRPr="00D8006C">
              <w:rPr>
                <w:sz w:val="20"/>
                <w:szCs w:val="20"/>
              </w:rPr>
              <w:lastRenderedPageBreak/>
              <w:t xml:space="preserve">В силу положений части 2 статьи 24 </w:t>
            </w:r>
            <w:proofErr w:type="gramStart"/>
            <w:r w:rsidRPr="00D8006C">
              <w:rPr>
                <w:sz w:val="20"/>
                <w:szCs w:val="20"/>
              </w:rPr>
              <w:t>ТР</w:t>
            </w:r>
            <w:proofErr w:type="gramEnd"/>
            <w:r w:rsidRPr="00D8006C">
              <w:rPr>
                <w:sz w:val="20"/>
                <w:szCs w:val="20"/>
              </w:rPr>
              <w:t xml:space="preserve"> ТС 021/2011 специализированная пищевая продукция допускается к производству (изготовлению), хранению, перевозке (транспортированию) и реализации после ее государственной регистрации в порядке, установленном ТР ТС 021/2011.</w:t>
            </w:r>
          </w:p>
          <w:p w:rsidR="00D8006C" w:rsidRPr="00D8006C" w:rsidRDefault="00D8006C" w:rsidP="00D8006C">
            <w:pPr>
              <w:pStyle w:val="12"/>
              <w:spacing w:before="0" w:after="0" w:line="240" w:lineRule="auto"/>
              <w:ind w:firstLine="360"/>
              <w:jc w:val="both"/>
              <w:rPr>
                <w:b/>
                <w:color w:val="000000"/>
                <w:sz w:val="20"/>
                <w:szCs w:val="20"/>
              </w:rPr>
            </w:pPr>
          </w:p>
          <w:p w:rsidR="00D8006C" w:rsidRPr="00D8006C" w:rsidRDefault="00D8006C" w:rsidP="00D8006C">
            <w:pPr>
              <w:ind w:firstLine="360"/>
              <w:jc w:val="both"/>
              <w:rPr>
                <w:color w:val="000000"/>
                <w:sz w:val="20"/>
                <w:szCs w:val="20"/>
              </w:rPr>
            </w:pPr>
            <w:r w:rsidRPr="00D8006C">
              <w:rPr>
                <w:sz w:val="20"/>
                <w:szCs w:val="20"/>
              </w:rPr>
              <w:t xml:space="preserve">С учётом изложенного, </w:t>
            </w:r>
            <w:r w:rsidRPr="00D8006C">
              <w:rPr>
                <w:b/>
                <w:sz w:val="20"/>
                <w:szCs w:val="20"/>
              </w:rPr>
              <w:t xml:space="preserve">обращение специализированной пищевой продукции возможно только при наличии Свидетельства о государственной регистрации, </w:t>
            </w:r>
            <w:r w:rsidRPr="00D8006C">
              <w:rPr>
                <w:sz w:val="20"/>
                <w:szCs w:val="20"/>
              </w:rPr>
              <w:t>и только в той области применения, которая указана в соответствующем свидетельстве о регистрации.</w:t>
            </w:r>
          </w:p>
          <w:p w:rsidR="00D8006C" w:rsidRPr="00D8006C" w:rsidRDefault="00D8006C" w:rsidP="00D8006C">
            <w:pPr>
              <w:ind w:firstLine="360"/>
              <w:jc w:val="both"/>
              <w:rPr>
                <w:sz w:val="20"/>
                <w:szCs w:val="20"/>
              </w:rPr>
            </w:pPr>
          </w:p>
          <w:p w:rsidR="00D8006C" w:rsidRPr="00D8006C" w:rsidRDefault="00D8006C" w:rsidP="00D8006C">
            <w:pPr>
              <w:pStyle w:val="12"/>
              <w:spacing w:before="0" w:after="0" w:line="240" w:lineRule="auto"/>
              <w:ind w:firstLine="360"/>
              <w:jc w:val="both"/>
              <w:rPr>
                <w:color w:val="000000"/>
                <w:sz w:val="20"/>
                <w:szCs w:val="20"/>
                <w:u w:val="single"/>
              </w:rPr>
            </w:pPr>
            <w:r w:rsidRPr="00D8006C">
              <w:rPr>
                <w:b/>
                <w:color w:val="000000"/>
                <w:sz w:val="20"/>
                <w:szCs w:val="20"/>
              </w:rPr>
              <w:t xml:space="preserve">Однако в документации о закупке Заказчиком </w:t>
            </w:r>
            <w:r w:rsidRPr="00D8006C">
              <w:rPr>
                <w:b/>
                <w:color w:val="000000"/>
                <w:sz w:val="20"/>
                <w:szCs w:val="20"/>
                <w:u w:val="single"/>
              </w:rPr>
              <w:t>не установлены</w:t>
            </w:r>
            <w:r w:rsidRPr="00D8006C">
              <w:rPr>
                <w:b/>
                <w:color w:val="000000"/>
                <w:sz w:val="20"/>
                <w:szCs w:val="20"/>
              </w:rPr>
              <w:t xml:space="preserve"> требования о предоставлении свидетельства о государственной регистрации (СГР) продукта в составе заявки.</w:t>
            </w:r>
          </w:p>
          <w:p w:rsidR="00D8006C" w:rsidRPr="00D8006C" w:rsidRDefault="00D8006C" w:rsidP="00D8006C">
            <w:pPr>
              <w:pStyle w:val="12"/>
              <w:spacing w:before="0" w:after="0" w:line="240" w:lineRule="auto"/>
              <w:ind w:firstLine="360"/>
              <w:jc w:val="both"/>
              <w:rPr>
                <w:color w:val="000000"/>
                <w:sz w:val="20"/>
                <w:szCs w:val="20"/>
                <w:u w:val="single"/>
              </w:rPr>
            </w:pPr>
          </w:p>
          <w:p w:rsidR="000C3520" w:rsidRPr="00D8006C" w:rsidRDefault="00D8006C" w:rsidP="00BA33C0">
            <w:pPr>
              <w:pStyle w:val="12"/>
              <w:spacing w:before="0" w:after="0" w:line="240" w:lineRule="auto"/>
              <w:ind w:firstLine="360"/>
              <w:jc w:val="both"/>
              <w:rPr>
                <w:i/>
                <w:color w:val="000000"/>
              </w:rPr>
            </w:pPr>
            <w:r w:rsidRPr="00D8006C">
              <w:rPr>
                <w:color w:val="000000"/>
                <w:sz w:val="20"/>
                <w:szCs w:val="20"/>
              </w:rPr>
              <w:t>Тем самым</w:t>
            </w:r>
            <w:r w:rsidRPr="00D8006C">
              <w:rPr>
                <w:b/>
                <w:color w:val="000000"/>
                <w:sz w:val="20"/>
                <w:szCs w:val="20"/>
              </w:rPr>
              <w:t xml:space="preserve"> установлены </w:t>
            </w:r>
            <w:r w:rsidRPr="00D8006C">
              <w:rPr>
                <w:b/>
                <w:color w:val="000000"/>
                <w:sz w:val="20"/>
                <w:szCs w:val="20"/>
                <w:u w:val="single"/>
              </w:rPr>
              <w:t xml:space="preserve">противоречивые </w:t>
            </w:r>
            <w:r w:rsidRPr="00D8006C">
              <w:rPr>
                <w:b/>
                <w:color w:val="000000"/>
                <w:sz w:val="20"/>
                <w:szCs w:val="20"/>
              </w:rPr>
              <w:t>требования к объекту закупки.</w:t>
            </w:r>
          </w:p>
        </w:tc>
        <w:tc>
          <w:tcPr>
            <w:tcW w:w="3543" w:type="dxa"/>
          </w:tcPr>
          <w:p w:rsidR="00172D1B" w:rsidRPr="001F1B0A" w:rsidRDefault="00DD0D39" w:rsidP="001E49CF">
            <w:pPr>
              <w:autoSpaceDE w:val="0"/>
              <w:autoSpaceDN w:val="0"/>
              <w:adjustRightInd w:val="0"/>
              <w:rPr>
                <w:sz w:val="20"/>
                <w:szCs w:val="20"/>
              </w:rPr>
            </w:pPr>
            <w:r w:rsidRPr="001F1B0A">
              <w:rPr>
                <w:sz w:val="20"/>
                <w:szCs w:val="20"/>
              </w:rPr>
              <w:lastRenderedPageBreak/>
              <w:t xml:space="preserve">1. </w:t>
            </w:r>
            <w:r w:rsidR="00172D1B" w:rsidRPr="001F1B0A">
              <w:rPr>
                <w:sz w:val="20"/>
                <w:szCs w:val="20"/>
              </w:rPr>
              <w:t>В соответствии</w:t>
            </w:r>
            <w:r w:rsidR="0069460D" w:rsidRPr="001F1B0A">
              <w:rPr>
                <w:sz w:val="20"/>
                <w:szCs w:val="20"/>
              </w:rPr>
              <w:t xml:space="preserve"> </w:t>
            </w:r>
            <w:r w:rsidR="00172D1B" w:rsidRPr="001F1B0A">
              <w:rPr>
                <w:sz w:val="20"/>
                <w:szCs w:val="20"/>
              </w:rPr>
              <w:t xml:space="preserve">с </w:t>
            </w:r>
            <w:r w:rsidR="00D8006C" w:rsidRPr="001F1B0A">
              <w:rPr>
                <w:sz w:val="20"/>
                <w:szCs w:val="20"/>
              </w:rPr>
              <w:t>пункт</w:t>
            </w:r>
            <w:r w:rsidR="00172D1B" w:rsidRPr="001F1B0A">
              <w:rPr>
                <w:sz w:val="20"/>
                <w:szCs w:val="20"/>
              </w:rPr>
              <w:t>ом</w:t>
            </w:r>
            <w:r w:rsidR="00D8006C" w:rsidRPr="001F1B0A">
              <w:rPr>
                <w:sz w:val="20"/>
                <w:szCs w:val="20"/>
              </w:rPr>
              <w:t xml:space="preserve"> 9 раздела 27 Извещения</w:t>
            </w:r>
            <w:r w:rsidR="0069460D" w:rsidRPr="001F1B0A">
              <w:rPr>
                <w:sz w:val="20"/>
                <w:szCs w:val="20"/>
              </w:rPr>
              <w:t xml:space="preserve"> </w:t>
            </w:r>
            <w:r w:rsidR="00642523" w:rsidRPr="001F1B0A">
              <w:rPr>
                <w:sz w:val="20"/>
                <w:szCs w:val="20"/>
              </w:rPr>
              <w:t>установлены</w:t>
            </w:r>
            <w:r w:rsidR="00172D1B" w:rsidRPr="001F1B0A">
              <w:rPr>
                <w:sz w:val="20"/>
                <w:szCs w:val="20"/>
              </w:rPr>
              <w:t xml:space="preserve"> требования</w:t>
            </w:r>
            <w:r w:rsidR="00642523" w:rsidRPr="001F1B0A">
              <w:rPr>
                <w:sz w:val="20"/>
                <w:szCs w:val="20"/>
              </w:rPr>
              <w:t xml:space="preserve"> о предоставлении в составе заявки</w:t>
            </w:r>
            <w:r w:rsidR="00172D1B" w:rsidRPr="001F1B0A">
              <w:rPr>
                <w:sz w:val="20"/>
                <w:szCs w:val="20"/>
              </w:rPr>
              <w:t>:</w:t>
            </w:r>
          </w:p>
          <w:p w:rsidR="00CB5FD6" w:rsidRPr="001F1B0A" w:rsidRDefault="00642523" w:rsidP="001E49CF">
            <w:pPr>
              <w:autoSpaceDE w:val="0"/>
              <w:autoSpaceDN w:val="0"/>
              <w:adjustRightInd w:val="0"/>
              <w:rPr>
                <w:sz w:val="20"/>
                <w:szCs w:val="20"/>
              </w:rPr>
            </w:pPr>
            <w:proofErr w:type="gramStart"/>
            <w:r w:rsidRPr="001F1B0A">
              <w:rPr>
                <w:sz w:val="20"/>
                <w:szCs w:val="20"/>
              </w:rPr>
              <w:t>«</w:t>
            </w:r>
            <w:r w:rsidR="00D8006C" w:rsidRPr="001F1B0A">
              <w:rPr>
                <w:sz w:val="20"/>
                <w:szCs w:val="20"/>
              </w:rPr>
              <w:t xml:space="preserve">документы, подтверждающие соответствие товара, работы или услуги </w:t>
            </w:r>
            <w:r w:rsidR="00D8006C" w:rsidRPr="001F1B0A">
              <w:rPr>
                <w:b/>
                <w:sz w:val="20"/>
                <w:szCs w:val="20"/>
              </w:rPr>
              <w:t>требованиям, установленным в соответствии с законодательством Российской Федерации</w:t>
            </w:r>
            <w:r w:rsidR="00D8006C" w:rsidRPr="001F1B0A">
              <w:rPr>
                <w:sz w:val="20"/>
                <w:szCs w:val="20"/>
              </w:rPr>
              <w:t xml:space="preserve">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Pr="001F1B0A">
              <w:rPr>
                <w:sz w:val="20"/>
                <w:szCs w:val="20"/>
              </w:rPr>
              <w:t>»</w:t>
            </w:r>
            <w:r w:rsidR="0069460D" w:rsidRPr="001F1B0A">
              <w:rPr>
                <w:sz w:val="20"/>
                <w:szCs w:val="20"/>
              </w:rPr>
              <w:t xml:space="preserve">. </w:t>
            </w:r>
            <w:proofErr w:type="gramEnd"/>
          </w:p>
          <w:p w:rsidR="00642523" w:rsidRPr="001F1B0A" w:rsidRDefault="00AF0AAE" w:rsidP="001E49CF">
            <w:pPr>
              <w:autoSpaceDE w:val="0"/>
              <w:autoSpaceDN w:val="0"/>
              <w:adjustRightInd w:val="0"/>
              <w:rPr>
                <w:sz w:val="20"/>
                <w:szCs w:val="20"/>
              </w:rPr>
            </w:pPr>
            <w:r w:rsidRPr="001F1B0A">
              <w:rPr>
                <w:sz w:val="20"/>
                <w:szCs w:val="20"/>
              </w:rPr>
              <w:t>Таким образом, закупочной документацией установлен исчерпывающий перечень документов</w:t>
            </w:r>
            <w:r w:rsidR="001F1B0A" w:rsidRPr="001F1B0A">
              <w:rPr>
                <w:sz w:val="20"/>
                <w:szCs w:val="20"/>
              </w:rPr>
              <w:t>, предоставляемых в составе заявки</w:t>
            </w:r>
            <w:r w:rsidRPr="001F1B0A">
              <w:rPr>
                <w:sz w:val="20"/>
                <w:szCs w:val="20"/>
              </w:rPr>
              <w:t>.</w:t>
            </w:r>
          </w:p>
          <w:p w:rsidR="00333FEF" w:rsidRPr="001F1B0A" w:rsidRDefault="00333FEF" w:rsidP="00333FEF">
            <w:pPr>
              <w:autoSpaceDE w:val="0"/>
              <w:autoSpaceDN w:val="0"/>
              <w:adjustRightInd w:val="0"/>
              <w:rPr>
                <w:sz w:val="20"/>
                <w:szCs w:val="20"/>
              </w:rPr>
            </w:pPr>
          </w:p>
          <w:p w:rsidR="005100A2" w:rsidRPr="001F1B0A" w:rsidRDefault="005100A2" w:rsidP="005619AE">
            <w:pPr>
              <w:pStyle w:val="a8"/>
              <w:autoSpaceDE w:val="0"/>
              <w:autoSpaceDN w:val="0"/>
              <w:adjustRightInd w:val="0"/>
              <w:ind w:left="33"/>
              <w:rPr>
                <w:rFonts w:ascii="Times New Roman" w:hAnsi="Times New Roman" w:cs="Times New Roman"/>
                <w:sz w:val="20"/>
                <w:szCs w:val="20"/>
              </w:rPr>
            </w:pPr>
          </w:p>
          <w:p w:rsidR="00E4033A" w:rsidRPr="001F1B0A" w:rsidRDefault="00E4033A" w:rsidP="005619AE">
            <w:pPr>
              <w:pStyle w:val="a8"/>
              <w:autoSpaceDE w:val="0"/>
              <w:autoSpaceDN w:val="0"/>
              <w:adjustRightInd w:val="0"/>
              <w:ind w:left="33"/>
              <w:rPr>
                <w:rFonts w:ascii="Times New Roman" w:hAnsi="Times New Roman" w:cs="Times New Roman"/>
                <w:sz w:val="20"/>
                <w:szCs w:val="20"/>
              </w:rPr>
            </w:pPr>
          </w:p>
          <w:p w:rsidR="00B20F69" w:rsidRPr="001F1B0A" w:rsidRDefault="00B20F69" w:rsidP="00E4033A">
            <w:pPr>
              <w:pStyle w:val="a8"/>
              <w:autoSpaceDE w:val="0"/>
              <w:autoSpaceDN w:val="0"/>
              <w:adjustRightInd w:val="0"/>
              <w:ind w:left="33"/>
              <w:rPr>
                <w:rFonts w:ascii="Times New Roman" w:hAnsi="Times New Roman" w:cs="Times New Roman"/>
                <w:sz w:val="20"/>
                <w:szCs w:val="20"/>
              </w:rPr>
            </w:pPr>
          </w:p>
        </w:tc>
      </w:tr>
      <w:tr w:rsidR="001F1B0A" w:rsidRPr="007975E6" w:rsidTr="00BA33C0">
        <w:trPr>
          <w:trHeight w:val="1550"/>
        </w:trPr>
        <w:tc>
          <w:tcPr>
            <w:tcW w:w="534" w:type="dxa"/>
          </w:tcPr>
          <w:p w:rsidR="001F1B0A" w:rsidRPr="000C3520" w:rsidRDefault="00BA33C0" w:rsidP="000C3520">
            <w:pPr>
              <w:rPr>
                <w:sz w:val="20"/>
                <w:szCs w:val="20"/>
              </w:rPr>
            </w:pPr>
            <w:r>
              <w:rPr>
                <w:sz w:val="20"/>
                <w:szCs w:val="20"/>
              </w:rPr>
              <w:lastRenderedPageBreak/>
              <w:t>2</w:t>
            </w:r>
          </w:p>
        </w:tc>
        <w:tc>
          <w:tcPr>
            <w:tcW w:w="6237" w:type="dxa"/>
          </w:tcPr>
          <w:p w:rsidR="001F1B0A" w:rsidRPr="00D8006C" w:rsidRDefault="001F1B0A" w:rsidP="001F1B0A">
            <w:pPr>
              <w:pStyle w:val="12"/>
              <w:numPr>
                <w:ilvl w:val="0"/>
                <w:numId w:val="7"/>
              </w:numPr>
              <w:spacing w:before="0" w:after="0" w:line="240" w:lineRule="auto"/>
              <w:ind w:left="33" w:firstLine="360"/>
              <w:jc w:val="both"/>
              <w:rPr>
                <w:color w:val="000000"/>
                <w:sz w:val="20"/>
                <w:szCs w:val="20"/>
              </w:rPr>
            </w:pPr>
            <w:r w:rsidRPr="00D8006C">
              <w:rPr>
                <w:color w:val="000000"/>
                <w:sz w:val="20"/>
                <w:szCs w:val="20"/>
              </w:rPr>
              <w:t xml:space="preserve">Одновременно в проекте </w:t>
            </w:r>
            <w:proofErr w:type="gramStart"/>
            <w:r w:rsidRPr="00D8006C">
              <w:rPr>
                <w:color w:val="000000"/>
                <w:sz w:val="20"/>
                <w:szCs w:val="20"/>
              </w:rPr>
              <w:t>договора</w:t>
            </w:r>
            <w:proofErr w:type="gramEnd"/>
            <w:r w:rsidRPr="00D8006C">
              <w:rPr>
                <w:color w:val="000000"/>
                <w:sz w:val="20"/>
                <w:szCs w:val="20"/>
              </w:rPr>
              <w:t xml:space="preserve"> </w:t>
            </w:r>
            <w:r w:rsidRPr="00D8006C">
              <w:rPr>
                <w:b/>
                <w:color w:val="000000"/>
                <w:sz w:val="20"/>
                <w:szCs w:val="20"/>
                <w:u w:val="single"/>
              </w:rPr>
              <w:t>незаконно</w:t>
            </w:r>
            <w:r w:rsidRPr="00D8006C">
              <w:rPr>
                <w:b/>
                <w:color w:val="000000"/>
                <w:sz w:val="20"/>
                <w:szCs w:val="20"/>
              </w:rPr>
              <w:t xml:space="preserve"> </w:t>
            </w:r>
            <w:r w:rsidRPr="00D8006C">
              <w:rPr>
                <w:color w:val="000000"/>
                <w:sz w:val="20"/>
                <w:szCs w:val="20"/>
              </w:rPr>
              <w:t>установлено следующие требование:</w:t>
            </w:r>
          </w:p>
          <w:p w:rsidR="001F1B0A" w:rsidRPr="00D8006C" w:rsidRDefault="001F1B0A" w:rsidP="001F1B0A">
            <w:pPr>
              <w:pStyle w:val="12"/>
              <w:spacing w:before="0" w:after="0" w:line="240" w:lineRule="auto"/>
              <w:ind w:firstLine="360"/>
              <w:jc w:val="both"/>
              <w:rPr>
                <w:color w:val="000000"/>
                <w:sz w:val="20"/>
                <w:szCs w:val="20"/>
              </w:rPr>
            </w:pPr>
          </w:p>
          <w:p w:rsidR="001F1B0A" w:rsidRPr="00D8006C" w:rsidRDefault="001F1B0A" w:rsidP="001F1B0A">
            <w:pPr>
              <w:ind w:firstLine="360"/>
              <w:rPr>
                <w:i/>
                <w:sz w:val="20"/>
                <w:szCs w:val="20"/>
              </w:rPr>
            </w:pPr>
            <w:r w:rsidRPr="00D8006C">
              <w:rPr>
                <w:i/>
                <w:sz w:val="20"/>
                <w:szCs w:val="20"/>
              </w:rPr>
              <w:t xml:space="preserve">«3.1. Качество товара должно соответствовать условиям договора, ГОСТ, техническим условиям и подтверждается необходимыми </w:t>
            </w:r>
            <w:r w:rsidRPr="00D8006C">
              <w:rPr>
                <w:b/>
                <w:i/>
                <w:color w:val="FF0000"/>
                <w:sz w:val="20"/>
                <w:szCs w:val="20"/>
              </w:rPr>
              <w:t xml:space="preserve">сертификатами, </w:t>
            </w:r>
            <w:r w:rsidRPr="00D8006C">
              <w:rPr>
                <w:b/>
                <w:i/>
                <w:sz w:val="20"/>
                <w:szCs w:val="20"/>
              </w:rPr>
              <w:t>документом о качестве,</w:t>
            </w:r>
            <w:r w:rsidRPr="00D8006C">
              <w:rPr>
                <w:i/>
                <w:sz w:val="20"/>
                <w:szCs w:val="20"/>
              </w:rPr>
              <w:t xml:space="preserve"> установленном для данного вида товара</w:t>
            </w:r>
            <w:proofErr w:type="gramStart"/>
            <w:r w:rsidRPr="00D8006C">
              <w:rPr>
                <w:i/>
                <w:sz w:val="20"/>
                <w:szCs w:val="20"/>
              </w:rPr>
              <w:t>.</w:t>
            </w:r>
            <w:r w:rsidRPr="00D8006C">
              <w:rPr>
                <w:b/>
                <w:i/>
                <w:sz w:val="20"/>
                <w:szCs w:val="20"/>
              </w:rPr>
              <w:t>».</w:t>
            </w:r>
            <w:proofErr w:type="gramEnd"/>
          </w:p>
          <w:p w:rsidR="001F1B0A" w:rsidRPr="00D8006C" w:rsidRDefault="001F1B0A" w:rsidP="001F1B0A">
            <w:pPr>
              <w:ind w:firstLine="360"/>
              <w:jc w:val="both"/>
              <w:rPr>
                <w:i/>
                <w:sz w:val="20"/>
                <w:szCs w:val="20"/>
                <w:u w:val="single"/>
              </w:rPr>
            </w:pPr>
          </w:p>
          <w:p w:rsidR="001F1B0A" w:rsidRPr="00D8006C" w:rsidRDefault="001F1B0A" w:rsidP="001F1B0A">
            <w:pPr>
              <w:ind w:firstLine="360"/>
              <w:jc w:val="both"/>
              <w:rPr>
                <w:sz w:val="20"/>
                <w:szCs w:val="20"/>
                <w:u w:val="single"/>
              </w:rPr>
            </w:pPr>
            <w:r w:rsidRPr="00D8006C">
              <w:rPr>
                <w:sz w:val="20"/>
                <w:szCs w:val="20"/>
                <w:u w:val="single"/>
              </w:rPr>
              <w:t xml:space="preserve">Поскольку закупаемый товар является специализированным пищевым продуктом, согласно п.2 ч.1 ст.23 Технического регламента Таможенного союза </w:t>
            </w:r>
            <w:proofErr w:type="gramStart"/>
            <w:r w:rsidRPr="00D8006C">
              <w:rPr>
                <w:sz w:val="20"/>
                <w:szCs w:val="20"/>
                <w:u w:val="single"/>
              </w:rPr>
              <w:t>ТР</w:t>
            </w:r>
            <w:proofErr w:type="gramEnd"/>
            <w:r w:rsidRPr="00D8006C">
              <w:rPr>
                <w:sz w:val="20"/>
                <w:szCs w:val="20"/>
                <w:u w:val="single"/>
              </w:rPr>
              <w:t xml:space="preserve"> ТС 021/2011 декларированию соответствия подлежит выпускаемая в обращение на таможенной территории Таможенного союза пищевая продукция, за исключением:</w:t>
            </w:r>
          </w:p>
          <w:p w:rsidR="001F1B0A" w:rsidRPr="00D8006C" w:rsidRDefault="001F1B0A" w:rsidP="001F1B0A">
            <w:pPr>
              <w:pStyle w:val="a8"/>
              <w:spacing w:after="0" w:line="240" w:lineRule="auto"/>
              <w:ind w:left="0" w:firstLine="360"/>
              <w:jc w:val="both"/>
              <w:rPr>
                <w:rFonts w:ascii="Times New Roman" w:eastAsia="Times New Roman" w:hAnsi="Times New Roman" w:cs="Times New Roman"/>
                <w:sz w:val="20"/>
                <w:szCs w:val="20"/>
                <w:u w:val="single"/>
                <w:lang w:eastAsia="ru-RU"/>
              </w:rPr>
            </w:pPr>
            <w:r w:rsidRPr="00D8006C">
              <w:rPr>
                <w:rFonts w:ascii="Times New Roman" w:eastAsia="Times New Roman" w:hAnsi="Times New Roman" w:cs="Times New Roman"/>
                <w:sz w:val="20"/>
                <w:szCs w:val="20"/>
                <w:u w:val="single"/>
                <w:lang w:eastAsia="ru-RU"/>
              </w:rPr>
              <w:t>- специализированной пищевой продукции.</w:t>
            </w:r>
          </w:p>
          <w:p w:rsidR="001F1B0A" w:rsidRPr="00D8006C" w:rsidRDefault="001F1B0A" w:rsidP="001F1B0A">
            <w:pPr>
              <w:pStyle w:val="a8"/>
              <w:spacing w:after="0" w:line="240" w:lineRule="auto"/>
              <w:ind w:left="0" w:firstLine="360"/>
              <w:jc w:val="both"/>
              <w:rPr>
                <w:rFonts w:ascii="Times New Roman" w:eastAsia="Times New Roman" w:hAnsi="Times New Roman" w:cs="Times New Roman"/>
                <w:sz w:val="20"/>
                <w:szCs w:val="20"/>
                <w:u w:val="single"/>
                <w:lang w:eastAsia="ru-RU"/>
              </w:rPr>
            </w:pPr>
          </w:p>
          <w:p w:rsidR="001F1B0A" w:rsidRPr="00D8006C" w:rsidRDefault="001F1B0A" w:rsidP="001F1B0A">
            <w:pPr>
              <w:pStyle w:val="1"/>
              <w:shd w:val="clear" w:color="auto" w:fill="FFFFFF"/>
              <w:spacing w:before="0"/>
              <w:ind w:firstLine="360"/>
              <w:jc w:val="both"/>
              <w:rPr>
                <w:rFonts w:ascii="Times New Roman" w:eastAsia="Calibri" w:hAnsi="Times New Roman"/>
                <w:b w:val="0"/>
                <w:color w:val="000000" w:themeColor="text1"/>
                <w:sz w:val="20"/>
                <w:szCs w:val="20"/>
              </w:rPr>
            </w:pPr>
            <w:r w:rsidRPr="00D8006C">
              <w:rPr>
                <w:rFonts w:ascii="Times New Roman" w:eastAsia="Calibri" w:hAnsi="Times New Roman"/>
                <w:b w:val="0"/>
                <w:color w:val="000000" w:themeColor="text1"/>
                <w:sz w:val="20"/>
                <w:szCs w:val="20"/>
              </w:rPr>
              <w:t xml:space="preserve">В перечнях, утверждённых Постановлением Правительства Российской Федерации от 01.12.2009 № 982 </w:t>
            </w:r>
            <w:r w:rsidRPr="00D8006C">
              <w:rPr>
                <w:rFonts w:ascii="Times New Roman" w:hAnsi="Times New Roman"/>
                <w:b w:val="0"/>
                <w:color w:val="000000" w:themeColor="text1"/>
                <w:sz w:val="20"/>
                <w:szCs w:val="20"/>
              </w:rPr>
              <w:t>"Об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Pr="00D8006C">
              <w:rPr>
                <w:rFonts w:ascii="Times New Roman" w:eastAsia="Calibri" w:hAnsi="Times New Roman"/>
                <w:b w:val="0"/>
                <w:color w:val="000000" w:themeColor="text1"/>
                <w:sz w:val="20"/>
                <w:szCs w:val="20"/>
              </w:rPr>
              <w:t>, соответствующая продукция, являющаяся объектом закупки, также не поименована.</w:t>
            </w:r>
          </w:p>
          <w:p w:rsidR="001F1B0A" w:rsidRPr="00D8006C" w:rsidRDefault="001F1B0A" w:rsidP="001F1B0A">
            <w:pPr>
              <w:pStyle w:val="a8"/>
              <w:spacing w:after="0" w:line="240" w:lineRule="auto"/>
              <w:ind w:left="0" w:firstLine="360"/>
              <w:jc w:val="both"/>
              <w:rPr>
                <w:rFonts w:ascii="Times New Roman" w:eastAsia="Times New Roman" w:hAnsi="Times New Roman" w:cs="Times New Roman"/>
                <w:sz w:val="20"/>
                <w:szCs w:val="20"/>
                <w:lang w:eastAsia="ru-RU"/>
              </w:rPr>
            </w:pPr>
            <w:proofErr w:type="gramStart"/>
            <w:r w:rsidRPr="00D8006C">
              <w:rPr>
                <w:rFonts w:ascii="Times New Roman" w:eastAsia="Times New Roman" w:hAnsi="Times New Roman" w:cs="Times New Roman"/>
                <w:sz w:val="20"/>
                <w:szCs w:val="20"/>
                <w:lang w:eastAsia="ru-RU"/>
              </w:rPr>
              <w:t xml:space="preserve">Требования о предоставлении копии сертификата качества, паспорта безопасности (качества), удостоверения о качестве, сертификата, декларации о соответствии, копии санитарно-эпидемиологического заключения на товар, сертификата соответствия, письменного уведомления изготовителя (производителя) о том, что изготовленная им продукция (образцы продукции) отвечает требованиям документов, письма изготовителя или иных документов, подтверждающих качество товара, оформленных в порядке, установленном законодательством Российской Федерации, </w:t>
            </w:r>
            <w:r w:rsidRPr="00D8006C">
              <w:rPr>
                <w:rFonts w:ascii="Times New Roman" w:eastAsia="Times New Roman" w:hAnsi="Times New Roman" w:cs="Times New Roman"/>
                <w:b/>
                <w:sz w:val="20"/>
                <w:szCs w:val="20"/>
                <w:lang w:eastAsia="ru-RU"/>
              </w:rPr>
              <w:t>является незаконным</w:t>
            </w:r>
            <w:r w:rsidRPr="00D8006C">
              <w:rPr>
                <w:rFonts w:ascii="Times New Roman" w:eastAsia="Times New Roman" w:hAnsi="Times New Roman" w:cs="Times New Roman"/>
                <w:sz w:val="20"/>
                <w:szCs w:val="20"/>
                <w:lang w:eastAsia="ru-RU"/>
              </w:rPr>
              <w:t>.</w:t>
            </w:r>
            <w:proofErr w:type="gramEnd"/>
          </w:p>
          <w:p w:rsidR="001F1B0A" w:rsidRPr="00D8006C" w:rsidRDefault="001F1B0A" w:rsidP="001F1B0A">
            <w:pPr>
              <w:pStyle w:val="a8"/>
              <w:spacing w:after="0" w:line="240" w:lineRule="auto"/>
              <w:ind w:left="0" w:firstLine="360"/>
              <w:jc w:val="both"/>
              <w:rPr>
                <w:rFonts w:ascii="Times New Roman" w:eastAsia="Times New Roman" w:hAnsi="Times New Roman" w:cs="Times New Roman"/>
                <w:b/>
                <w:sz w:val="20"/>
                <w:szCs w:val="20"/>
                <w:lang w:eastAsia="ru-RU"/>
              </w:rPr>
            </w:pPr>
            <w:r w:rsidRPr="00D8006C">
              <w:rPr>
                <w:rFonts w:ascii="Times New Roman" w:eastAsia="Times New Roman" w:hAnsi="Times New Roman" w:cs="Times New Roman"/>
                <w:b/>
                <w:sz w:val="20"/>
                <w:szCs w:val="20"/>
                <w:lang w:eastAsia="ru-RU"/>
              </w:rPr>
              <w:t>Поставщик в подтверждение качества поставленного продукта обязан предоставить исключительно свидетельство о государственной регистрации (СГР) на продукцию.</w:t>
            </w:r>
          </w:p>
          <w:p w:rsidR="001F1B0A" w:rsidRPr="00D8006C" w:rsidRDefault="001F1B0A" w:rsidP="001F1B0A">
            <w:pPr>
              <w:pStyle w:val="a8"/>
              <w:spacing w:after="0" w:line="240" w:lineRule="auto"/>
              <w:ind w:left="0" w:firstLine="360"/>
              <w:jc w:val="both"/>
              <w:rPr>
                <w:rFonts w:ascii="Times New Roman" w:eastAsia="Times New Roman" w:hAnsi="Times New Roman" w:cs="Times New Roman"/>
                <w:b/>
                <w:sz w:val="20"/>
                <w:szCs w:val="20"/>
                <w:lang w:eastAsia="ru-RU"/>
              </w:rPr>
            </w:pPr>
          </w:p>
          <w:p w:rsidR="001F1B0A" w:rsidRPr="00D8006C" w:rsidRDefault="001F1B0A" w:rsidP="001F1B0A">
            <w:pPr>
              <w:pStyle w:val="a8"/>
              <w:spacing w:after="0" w:line="240" w:lineRule="auto"/>
              <w:ind w:left="0" w:firstLine="360"/>
              <w:jc w:val="both"/>
              <w:rPr>
                <w:rFonts w:ascii="Times New Roman" w:hAnsi="Times New Roman" w:cs="Times New Roman"/>
                <w:i/>
                <w:sz w:val="20"/>
                <w:szCs w:val="20"/>
                <w:u w:val="single"/>
              </w:rPr>
            </w:pPr>
            <w:r w:rsidRPr="00D8006C">
              <w:rPr>
                <w:rFonts w:ascii="Times New Roman" w:hAnsi="Times New Roman" w:cs="Times New Roman"/>
                <w:i/>
                <w:sz w:val="20"/>
                <w:szCs w:val="20"/>
                <w:u w:val="single"/>
              </w:rPr>
              <w:t xml:space="preserve">Аналогичная позиция содержится </w:t>
            </w:r>
            <w:proofErr w:type="gramStart"/>
            <w:r w:rsidRPr="00D8006C">
              <w:rPr>
                <w:rFonts w:ascii="Times New Roman" w:hAnsi="Times New Roman" w:cs="Times New Roman"/>
                <w:i/>
                <w:sz w:val="20"/>
                <w:szCs w:val="20"/>
                <w:u w:val="single"/>
              </w:rPr>
              <w:t>в</w:t>
            </w:r>
            <w:proofErr w:type="gramEnd"/>
            <w:r w:rsidRPr="00D8006C">
              <w:rPr>
                <w:rFonts w:ascii="Times New Roman" w:hAnsi="Times New Roman" w:cs="Times New Roman"/>
                <w:i/>
                <w:sz w:val="20"/>
                <w:szCs w:val="20"/>
                <w:u w:val="single"/>
              </w:rPr>
              <w:t xml:space="preserve"> </w:t>
            </w:r>
          </w:p>
          <w:p w:rsidR="001F1B0A" w:rsidRPr="00D8006C" w:rsidRDefault="001F1B0A" w:rsidP="001F1B0A">
            <w:pPr>
              <w:pStyle w:val="a8"/>
              <w:numPr>
                <w:ilvl w:val="0"/>
                <w:numId w:val="8"/>
              </w:numPr>
              <w:spacing w:after="0" w:line="240" w:lineRule="auto"/>
              <w:ind w:firstLine="360"/>
              <w:jc w:val="both"/>
              <w:rPr>
                <w:rFonts w:ascii="Times New Roman" w:hAnsi="Times New Roman" w:cs="Times New Roman"/>
                <w:b/>
                <w:bCs/>
                <w:i/>
                <w:sz w:val="20"/>
                <w:szCs w:val="20"/>
              </w:rPr>
            </w:pPr>
            <w:proofErr w:type="gramStart"/>
            <w:r w:rsidRPr="00D8006C">
              <w:rPr>
                <w:rFonts w:ascii="Times New Roman" w:hAnsi="Times New Roman" w:cs="Times New Roman"/>
                <w:b/>
                <w:bCs/>
                <w:i/>
                <w:sz w:val="20"/>
                <w:szCs w:val="20"/>
              </w:rPr>
              <w:t>Решении</w:t>
            </w:r>
            <w:proofErr w:type="gramEnd"/>
            <w:r w:rsidRPr="00D8006C">
              <w:rPr>
                <w:rFonts w:ascii="Times New Roman" w:hAnsi="Times New Roman" w:cs="Times New Roman"/>
                <w:b/>
                <w:bCs/>
                <w:i/>
                <w:sz w:val="20"/>
                <w:szCs w:val="20"/>
              </w:rPr>
              <w:t xml:space="preserve"> УФАС по Москве от 03.04.2020 по делу №077/06/57-5952/2020, </w:t>
            </w:r>
          </w:p>
          <w:p w:rsidR="001F1B0A" w:rsidRPr="00D8006C" w:rsidRDefault="001F1B0A" w:rsidP="001F1B0A">
            <w:pPr>
              <w:pStyle w:val="a8"/>
              <w:numPr>
                <w:ilvl w:val="0"/>
                <w:numId w:val="8"/>
              </w:numPr>
              <w:spacing w:after="0" w:line="240" w:lineRule="auto"/>
              <w:ind w:firstLine="360"/>
              <w:jc w:val="both"/>
              <w:rPr>
                <w:rFonts w:ascii="Times New Roman" w:hAnsi="Times New Roman" w:cs="Times New Roman"/>
                <w:b/>
                <w:i/>
                <w:sz w:val="20"/>
                <w:szCs w:val="20"/>
              </w:rPr>
            </w:pPr>
            <w:proofErr w:type="gramStart"/>
            <w:r w:rsidRPr="00D8006C">
              <w:rPr>
                <w:rFonts w:ascii="Times New Roman" w:hAnsi="Times New Roman" w:cs="Times New Roman"/>
                <w:b/>
                <w:bCs/>
                <w:i/>
                <w:sz w:val="20"/>
                <w:szCs w:val="20"/>
              </w:rPr>
              <w:t>Р</w:t>
            </w:r>
            <w:r w:rsidRPr="00D8006C">
              <w:rPr>
                <w:rFonts w:ascii="Times New Roman" w:hAnsi="Times New Roman" w:cs="Times New Roman"/>
                <w:b/>
                <w:i/>
                <w:sz w:val="20"/>
                <w:szCs w:val="20"/>
              </w:rPr>
              <w:t>ешении</w:t>
            </w:r>
            <w:proofErr w:type="gramEnd"/>
            <w:r w:rsidRPr="00D8006C">
              <w:rPr>
                <w:rFonts w:ascii="Times New Roman" w:hAnsi="Times New Roman" w:cs="Times New Roman"/>
                <w:b/>
                <w:i/>
                <w:sz w:val="20"/>
                <w:szCs w:val="20"/>
              </w:rPr>
              <w:t xml:space="preserve"> УФАС по Тульской области от 23.04.2020 по делу №</w:t>
            </w:r>
            <w:r w:rsidRPr="00D8006C">
              <w:rPr>
                <w:rFonts w:ascii="Times New Roman" w:hAnsi="Times New Roman" w:cs="Times New Roman"/>
                <w:b/>
                <w:bCs/>
                <w:i/>
                <w:sz w:val="20"/>
                <w:szCs w:val="20"/>
              </w:rPr>
              <w:t>071/06/105-379/2020.</w:t>
            </w:r>
          </w:p>
          <w:p w:rsidR="001F1B0A" w:rsidRPr="00D8006C" w:rsidRDefault="001F1B0A" w:rsidP="00D8006C">
            <w:pPr>
              <w:widowControl w:val="0"/>
              <w:suppressAutoHyphens/>
              <w:jc w:val="center"/>
              <w:rPr>
                <w:rFonts w:eastAsia="SimSun"/>
                <w:kern w:val="1"/>
                <w:sz w:val="20"/>
                <w:szCs w:val="20"/>
                <w:lang w:eastAsia="zh-CN" w:bidi="hi-IN"/>
              </w:rPr>
            </w:pPr>
          </w:p>
        </w:tc>
        <w:tc>
          <w:tcPr>
            <w:tcW w:w="3543" w:type="dxa"/>
          </w:tcPr>
          <w:p w:rsidR="001F1B0A" w:rsidRPr="00BA33C0" w:rsidRDefault="001F1B0A" w:rsidP="00BA33C0">
            <w:pPr>
              <w:autoSpaceDE w:val="0"/>
              <w:autoSpaceDN w:val="0"/>
              <w:adjustRightInd w:val="0"/>
              <w:rPr>
                <w:sz w:val="20"/>
                <w:szCs w:val="20"/>
              </w:rPr>
            </w:pPr>
            <w:r w:rsidRPr="00BA33C0">
              <w:rPr>
                <w:sz w:val="20"/>
                <w:szCs w:val="20"/>
              </w:rPr>
              <w:t xml:space="preserve">В проекте договора установлены требования «Качество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w:t>
            </w:r>
            <w:r w:rsidRPr="00BA33C0">
              <w:rPr>
                <w:b/>
                <w:i/>
                <w:sz w:val="20"/>
                <w:szCs w:val="20"/>
                <w:u w:val="single"/>
              </w:rPr>
              <w:t>установленном для данного вида товара</w:t>
            </w:r>
            <w:r w:rsidRPr="00BA33C0">
              <w:rPr>
                <w:sz w:val="20"/>
                <w:szCs w:val="20"/>
              </w:rPr>
              <w:t>».</w:t>
            </w:r>
          </w:p>
          <w:p w:rsidR="001F1B0A" w:rsidRPr="001F1B0A" w:rsidRDefault="001F1B0A" w:rsidP="001F1B0A">
            <w:pPr>
              <w:pStyle w:val="a8"/>
              <w:autoSpaceDE w:val="0"/>
              <w:autoSpaceDN w:val="0"/>
              <w:adjustRightInd w:val="0"/>
              <w:ind w:left="33"/>
              <w:rPr>
                <w:rFonts w:ascii="Times New Roman" w:hAnsi="Times New Roman" w:cs="Times New Roman"/>
                <w:sz w:val="20"/>
                <w:szCs w:val="20"/>
              </w:rPr>
            </w:pPr>
            <w:r w:rsidRPr="001F1B0A">
              <w:rPr>
                <w:rFonts w:ascii="Times New Roman" w:hAnsi="Times New Roman" w:cs="Times New Roman"/>
                <w:sz w:val="20"/>
                <w:szCs w:val="20"/>
              </w:rPr>
              <w:t>Договор является типовым для поставки товаров. Соответственно, Поставщик предоставляет только те документы, которые установлены для данного товара.</w:t>
            </w:r>
          </w:p>
          <w:p w:rsidR="001F1B0A" w:rsidRPr="001F1B0A" w:rsidRDefault="001F1B0A" w:rsidP="001F1B0A">
            <w:pPr>
              <w:autoSpaceDE w:val="0"/>
              <w:autoSpaceDN w:val="0"/>
              <w:adjustRightInd w:val="0"/>
              <w:rPr>
                <w:sz w:val="20"/>
                <w:szCs w:val="20"/>
              </w:rPr>
            </w:pPr>
            <w:proofErr w:type="gramStart"/>
            <w:r w:rsidRPr="001F1B0A">
              <w:rPr>
                <w:sz w:val="20"/>
                <w:szCs w:val="20"/>
              </w:rPr>
              <w:t>Предоставлять иные документы</w:t>
            </w:r>
            <w:proofErr w:type="gramEnd"/>
            <w:r w:rsidRPr="001F1B0A">
              <w:rPr>
                <w:sz w:val="20"/>
                <w:szCs w:val="20"/>
              </w:rPr>
              <w:t xml:space="preserve"> (сертификаты, документы о качестве) для товара, не установленные законодательством, Заказчик не требует.</w:t>
            </w:r>
          </w:p>
        </w:tc>
      </w:tr>
      <w:tr w:rsidR="001F1B0A" w:rsidRPr="007975E6" w:rsidTr="00BA33C0">
        <w:trPr>
          <w:trHeight w:val="12461"/>
        </w:trPr>
        <w:tc>
          <w:tcPr>
            <w:tcW w:w="534" w:type="dxa"/>
          </w:tcPr>
          <w:p w:rsidR="001F1B0A" w:rsidRPr="000C3520" w:rsidRDefault="00BA33C0" w:rsidP="000C3520">
            <w:pPr>
              <w:rPr>
                <w:sz w:val="20"/>
                <w:szCs w:val="20"/>
              </w:rPr>
            </w:pPr>
            <w:r>
              <w:rPr>
                <w:sz w:val="20"/>
                <w:szCs w:val="20"/>
              </w:rPr>
              <w:lastRenderedPageBreak/>
              <w:t>3</w:t>
            </w:r>
          </w:p>
        </w:tc>
        <w:tc>
          <w:tcPr>
            <w:tcW w:w="6237" w:type="dxa"/>
          </w:tcPr>
          <w:p w:rsidR="001F1B0A" w:rsidRPr="00D8006C" w:rsidRDefault="001F1B0A" w:rsidP="001F1B0A">
            <w:pPr>
              <w:pStyle w:val="a8"/>
              <w:numPr>
                <w:ilvl w:val="0"/>
                <w:numId w:val="7"/>
              </w:numPr>
              <w:tabs>
                <w:tab w:val="left" w:pos="317"/>
              </w:tabs>
              <w:spacing w:after="0" w:line="240" w:lineRule="auto"/>
              <w:ind w:left="33" w:firstLine="360"/>
              <w:jc w:val="both"/>
              <w:rPr>
                <w:rFonts w:ascii="Times New Roman" w:eastAsia="Calibri" w:hAnsi="Times New Roman" w:cs="Times New Roman"/>
                <w:sz w:val="20"/>
                <w:szCs w:val="20"/>
              </w:rPr>
            </w:pPr>
            <w:r w:rsidRPr="00D8006C">
              <w:rPr>
                <w:rFonts w:ascii="Times New Roman" w:eastAsia="Calibri" w:hAnsi="Times New Roman" w:cs="Times New Roman"/>
                <w:sz w:val="20"/>
                <w:szCs w:val="20"/>
              </w:rPr>
              <w:t xml:space="preserve">К </w:t>
            </w:r>
            <w:r w:rsidRPr="00D8006C">
              <w:rPr>
                <w:rFonts w:ascii="Times New Roman" w:hAnsi="Times New Roman" w:cs="Times New Roman"/>
                <w:color w:val="000000"/>
                <w:sz w:val="20"/>
                <w:szCs w:val="20"/>
              </w:rPr>
              <w:t>размеру обеспечения исполнения договора</w:t>
            </w:r>
            <w:r w:rsidRPr="00D8006C">
              <w:rPr>
                <w:rFonts w:ascii="Times New Roman" w:eastAsia="Calibri" w:hAnsi="Times New Roman" w:cs="Times New Roman"/>
                <w:sz w:val="20"/>
                <w:szCs w:val="20"/>
              </w:rPr>
              <w:t xml:space="preserve"> Заказчиком установлены следующие требования:</w:t>
            </w:r>
          </w:p>
          <w:p w:rsidR="001F1B0A" w:rsidRPr="00D8006C" w:rsidRDefault="001F1B0A" w:rsidP="001F1B0A">
            <w:pPr>
              <w:tabs>
                <w:tab w:val="left" w:pos="567"/>
              </w:tabs>
              <w:ind w:firstLine="360"/>
              <w:jc w:val="both"/>
              <w:rPr>
                <w:rFonts w:eastAsia="Calibri"/>
                <w:sz w:val="20"/>
                <w:szCs w:val="20"/>
              </w:rPr>
            </w:pPr>
          </w:p>
          <w:p w:rsidR="001F1B0A" w:rsidRPr="00D8006C" w:rsidRDefault="001F1B0A" w:rsidP="001F1B0A">
            <w:pPr>
              <w:tabs>
                <w:tab w:val="left" w:pos="567"/>
              </w:tabs>
              <w:ind w:firstLine="360"/>
              <w:jc w:val="both"/>
              <w:rPr>
                <w:rFonts w:eastAsia="Calibri"/>
                <w:sz w:val="20"/>
                <w:szCs w:val="20"/>
              </w:rPr>
            </w:pPr>
            <w:r w:rsidRPr="00D8006C">
              <w:rPr>
                <w:rFonts w:eastAsia="Calibri"/>
                <w:sz w:val="20"/>
                <w:szCs w:val="20"/>
                <w:u w:val="single"/>
              </w:rPr>
              <w:t>в проекте Договора</w:t>
            </w:r>
            <w:r w:rsidRPr="00D8006C">
              <w:rPr>
                <w:rFonts w:eastAsia="Calibri"/>
                <w:sz w:val="20"/>
                <w:szCs w:val="20"/>
              </w:rPr>
              <w:t>:</w:t>
            </w:r>
          </w:p>
          <w:p w:rsidR="001F1B0A" w:rsidRPr="00D8006C" w:rsidRDefault="001F1B0A" w:rsidP="001F1B0A">
            <w:pPr>
              <w:tabs>
                <w:tab w:val="left" w:pos="567"/>
              </w:tabs>
              <w:ind w:firstLine="360"/>
              <w:rPr>
                <w:rFonts w:eastAsia="Calibri"/>
                <w:i/>
                <w:sz w:val="20"/>
                <w:szCs w:val="20"/>
              </w:rPr>
            </w:pPr>
            <w:r w:rsidRPr="00D8006C">
              <w:rPr>
                <w:rFonts w:eastAsia="Calibri"/>
                <w:i/>
                <w:sz w:val="20"/>
                <w:szCs w:val="20"/>
              </w:rPr>
              <w:t>«7.1. Размер обеспечения исполнения договора составляет _________ рублей».</w:t>
            </w:r>
          </w:p>
          <w:p w:rsidR="001F1B0A" w:rsidRPr="00D8006C" w:rsidRDefault="001F1B0A" w:rsidP="001F1B0A">
            <w:pPr>
              <w:tabs>
                <w:tab w:val="left" w:pos="567"/>
              </w:tabs>
              <w:ind w:firstLine="360"/>
              <w:rPr>
                <w:rFonts w:eastAsia="Calibri"/>
                <w:i/>
                <w:sz w:val="20"/>
                <w:szCs w:val="20"/>
              </w:rPr>
            </w:pPr>
          </w:p>
          <w:p w:rsidR="001F1B0A" w:rsidRPr="00D8006C" w:rsidRDefault="001F1B0A" w:rsidP="001F1B0A">
            <w:pPr>
              <w:tabs>
                <w:tab w:val="left" w:pos="567"/>
              </w:tabs>
              <w:ind w:firstLine="360"/>
              <w:rPr>
                <w:rFonts w:eastAsia="Calibri"/>
                <w:sz w:val="20"/>
                <w:szCs w:val="20"/>
                <w:u w:val="single"/>
              </w:rPr>
            </w:pPr>
            <w:r w:rsidRPr="00D8006C">
              <w:rPr>
                <w:rFonts w:eastAsia="Calibri"/>
                <w:sz w:val="20"/>
                <w:szCs w:val="20"/>
                <w:u w:val="single"/>
              </w:rPr>
              <w:t>в п.24 Извещения о проведении закупки:</w:t>
            </w:r>
          </w:p>
          <w:p w:rsidR="001F1B0A" w:rsidRPr="00D8006C" w:rsidRDefault="001F1B0A" w:rsidP="001F1B0A">
            <w:pPr>
              <w:ind w:firstLine="360"/>
              <w:contextualSpacing/>
              <w:rPr>
                <w:i/>
                <w:sz w:val="20"/>
                <w:szCs w:val="20"/>
              </w:rPr>
            </w:pPr>
            <w:r w:rsidRPr="00D8006C">
              <w:rPr>
                <w:rFonts w:eastAsia="Calibri"/>
                <w:i/>
                <w:sz w:val="20"/>
                <w:szCs w:val="20"/>
              </w:rPr>
              <w:t>«</w:t>
            </w:r>
            <w:r w:rsidRPr="00D8006C">
              <w:rPr>
                <w:b/>
                <w:i/>
                <w:color w:val="000000"/>
                <w:sz w:val="20"/>
                <w:szCs w:val="20"/>
              </w:rPr>
              <w:t>3 % от начальной (максимальной) цены договора</w:t>
            </w:r>
            <w:r w:rsidRPr="00D8006C">
              <w:rPr>
                <w:i/>
                <w:color w:val="000000"/>
                <w:sz w:val="20"/>
                <w:szCs w:val="20"/>
              </w:rPr>
              <w:t>, что составляет:</w:t>
            </w:r>
            <w:r w:rsidRPr="00D8006C">
              <w:rPr>
                <w:i/>
                <w:sz w:val="20"/>
                <w:szCs w:val="20"/>
              </w:rPr>
              <w:t>7 320,00 руб. (семь тысяч триста двадцать рублей).</w:t>
            </w:r>
          </w:p>
          <w:p w:rsidR="001F1B0A" w:rsidRPr="00D8006C" w:rsidRDefault="001F1B0A" w:rsidP="001F1B0A">
            <w:pPr>
              <w:shd w:val="clear" w:color="auto" w:fill="FFFFFF"/>
              <w:tabs>
                <w:tab w:val="left" w:pos="1701"/>
                <w:tab w:val="left" w:pos="2127"/>
              </w:tabs>
              <w:ind w:firstLine="360"/>
              <w:jc w:val="both"/>
              <w:rPr>
                <w:i/>
                <w:sz w:val="20"/>
                <w:szCs w:val="20"/>
              </w:rPr>
            </w:pPr>
          </w:p>
          <w:p w:rsidR="001F1B0A" w:rsidRPr="00D8006C" w:rsidRDefault="001F1B0A" w:rsidP="001F1B0A">
            <w:pPr>
              <w:shd w:val="clear" w:color="auto" w:fill="FFFFFF"/>
              <w:tabs>
                <w:tab w:val="left" w:pos="1701"/>
                <w:tab w:val="left" w:pos="2127"/>
              </w:tabs>
              <w:ind w:firstLine="360"/>
              <w:jc w:val="both"/>
              <w:rPr>
                <w:rFonts w:eastAsia="Calibri"/>
                <w:i/>
                <w:sz w:val="20"/>
                <w:szCs w:val="20"/>
              </w:rPr>
            </w:pPr>
            <w:proofErr w:type="gramStart"/>
            <w:r w:rsidRPr="00D8006C">
              <w:rPr>
                <w:i/>
                <w:sz w:val="20"/>
                <w:szCs w:val="20"/>
              </w:rPr>
              <w:t xml:space="preserve">В случае если по результатам запроса котировок в электронной форме </w:t>
            </w:r>
            <w:r w:rsidRPr="00D8006C">
              <w:rPr>
                <w:b/>
                <w:i/>
                <w:sz w:val="20"/>
                <w:szCs w:val="20"/>
              </w:rPr>
              <w:t>цена договора</w:t>
            </w:r>
            <w:r w:rsidRPr="00D8006C">
              <w:rPr>
                <w:i/>
                <w:sz w:val="20"/>
                <w:szCs w:val="20"/>
              </w:rPr>
              <w:t xml:space="preserve">, предложенная победителем, участником конкурентной закупки, с которым заключается договор, </w:t>
            </w:r>
            <w:r w:rsidRPr="00D8006C">
              <w:rPr>
                <w:b/>
                <w:i/>
                <w:sz w:val="20"/>
                <w:szCs w:val="20"/>
              </w:rPr>
              <w:t>снижена на двадцать пять и более процентов от НМЦД</w:t>
            </w:r>
            <w:r w:rsidRPr="00D8006C">
              <w:rPr>
                <w:i/>
                <w:sz w:val="20"/>
                <w:szCs w:val="20"/>
              </w:rPr>
              <w:t xml:space="preserve">, такой победитель либо такой участник </w:t>
            </w:r>
            <w:r w:rsidRPr="00D8006C">
              <w:rPr>
                <w:b/>
                <w:i/>
                <w:sz w:val="20"/>
                <w:szCs w:val="20"/>
              </w:rPr>
              <w:t>обязан</w:t>
            </w:r>
            <w:r w:rsidRPr="00D8006C">
              <w:rPr>
                <w:i/>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D8006C">
              <w:rPr>
                <w:b/>
                <w:i/>
                <w:sz w:val="20"/>
                <w:szCs w:val="20"/>
              </w:rPr>
              <w:t>в полтора раза превышающем</w:t>
            </w:r>
            <w:r w:rsidRPr="00D8006C">
              <w:rPr>
                <w:i/>
                <w:sz w:val="20"/>
                <w:szCs w:val="20"/>
              </w:rPr>
              <w:t xml:space="preserve"> размер обеспечения исполнения договора, указанный в Извещении, а</w:t>
            </w:r>
            <w:proofErr w:type="gramEnd"/>
            <w:r w:rsidRPr="00D8006C">
              <w:rPr>
                <w:i/>
                <w:sz w:val="20"/>
                <w:szCs w:val="20"/>
              </w:rPr>
              <w:t xml:space="preserve"> в случае если Извещением </w:t>
            </w:r>
            <w:r w:rsidRPr="00D8006C">
              <w:rPr>
                <w:b/>
                <w:i/>
                <w:sz w:val="20"/>
                <w:szCs w:val="20"/>
              </w:rPr>
              <w:t xml:space="preserve">обеспечение </w:t>
            </w:r>
            <w:r w:rsidRPr="00D8006C">
              <w:rPr>
                <w:i/>
                <w:sz w:val="20"/>
                <w:szCs w:val="20"/>
              </w:rPr>
              <w:t xml:space="preserve">исполнения договора </w:t>
            </w:r>
            <w:r w:rsidRPr="00D8006C">
              <w:rPr>
                <w:b/>
                <w:i/>
                <w:sz w:val="20"/>
                <w:szCs w:val="20"/>
              </w:rPr>
              <w:t>не было предусмотрено</w:t>
            </w:r>
            <w:r w:rsidRPr="00D8006C">
              <w:rPr>
                <w:i/>
                <w:sz w:val="20"/>
                <w:szCs w:val="20"/>
              </w:rPr>
              <w:t xml:space="preserve">, договор заключается только </w:t>
            </w:r>
            <w:r w:rsidRPr="00D8006C">
              <w:rPr>
                <w:b/>
                <w:i/>
                <w:sz w:val="20"/>
                <w:szCs w:val="20"/>
              </w:rPr>
              <w:t xml:space="preserve">после предоставления </w:t>
            </w:r>
            <w:r w:rsidRPr="00D8006C">
              <w:rPr>
                <w:i/>
                <w:sz w:val="20"/>
                <w:szCs w:val="20"/>
              </w:rPr>
              <w:t xml:space="preserve">таким победителем, участником </w:t>
            </w:r>
            <w:r w:rsidRPr="00D8006C">
              <w:rPr>
                <w:b/>
                <w:i/>
                <w:sz w:val="20"/>
                <w:szCs w:val="20"/>
              </w:rPr>
              <w:t xml:space="preserve">обеспечения </w:t>
            </w:r>
            <w:r w:rsidRPr="00D8006C">
              <w:rPr>
                <w:i/>
                <w:sz w:val="20"/>
                <w:szCs w:val="20"/>
              </w:rPr>
              <w:t xml:space="preserve">исполнения договора в размере </w:t>
            </w:r>
            <w:r w:rsidRPr="00D8006C">
              <w:rPr>
                <w:b/>
                <w:i/>
                <w:sz w:val="20"/>
                <w:szCs w:val="20"/>
              </w:rPr>
              <w:t>пяти процентов</w:t>
            </w:r>
            <w:r w:rsidRPr="00D8006C">
              <w:rPr>
                <w:i/>
                <w:sz w:val="20"/>
                <w:szCs w:val="20"/>
              </w:rPr>
              <w:t xml:space="preserve"> начальной (максимальной) цены договора, но не менее чем в размере аванса (если договором предусмотрена выплата аванса)</w:t>
            </w:r>
            <w:r w:rsidRPr="00D8006C">
              <w:rPr>
                <w:rFonts w:eastAsia="Calibri"/>
                <w:i/>
                <w:sz w:val="20"/>
                <w:szCs w:val="20"/>
              </w:rPr>
              <w:t>».</w:t>
            </w:r>
          </w:p>
          <w:p w:rsidR="001F1B0A" w:rsidRPr="00D8006C" w:rsidRDefault="001F1B0A" w:rsidP="001F1B0A">
            <w:pPr>
              <w:tabs>
                <w:tab w:val="left" w:pos="567"/>
              </w:tabs>
              <w:ind w:firstLine="360"/>
              <w:jc w:val="both"/>
              <w:rPr>
                <w:rFonts w:eastAsia="Calibri"/>
                <w:sz w:val="20"/>
                <w:szCs w:val="20"/>
              </w:rPr>
            </w:pPr>
          </w:p>
          <w:p w:rsidR="001F1B0A" w:rsidRPr="00D8006C" w:rsidRDefault="001F1B0A" w:rsidP="001F1B0A">
            <w:pPr>
              <w:tabs>
                <w:tab w:val="left" w:pos="567"/>
              </w:tabs>
              <w:ind w:firstLine="360"/>
              <w:jc w:val="both"/>
              <w:rPr>
                <w:rFonts w:eastAsia="Calibri"/>
                <w:i/>
                <w:sz w:val="20"/>
                <w:szCs w:val="20"/>
              </w:rPr>
            </w:pPr>
            <w:r w:rsidRPr="00D8006C">
              <w:rPr>
                <w:rFonts w:eastAsia="Calibri"/>
                <w:sz w:val="20"/>
                <w:szCs w:val="20"/>
              </w:rPr>
              <w:t xml:space="preserve">Просим </w:t>
            </w:r>
            <w:r w:rsidRPr="00D8006C">
              <w:rPr>
                <w:rFonts w:eastAsia="Calibri"/>
                <w:b/>
                <w:sz w:val="20"/>
                <w:szCs w:val="20"/>
              </w:rPr>
              <w:t xml:space="preserve">установить </w:t>
            </w:r>
            <w:r w:rsidRPr="00D8006C">
              <w:rPr>
                <w:rFonts w:eastAsia="Calibri"/>
                <w:b/>
                <w:sz w:val="20"/>
                <w:szCs w:val="20"/>
                <w:u w:val="single"/>
              </w:rPr>
              <w:t>единые</w:t>
            </w:r>
            <w:r w:rsidRPr="00D8006C">
              <w:rPr>
                <w:rFonts w:eastAsia="Calibri"/>
                <w:b/>
                <w:sz w:val="20"/>
                <w:szCs w:val="20"/>
              </w:rPr>
              <w:t xml:space="preserve"> требования</w:t>
            </w:r>
            <w:r w:rsidRPr="00D8006C">
              <w:rPr>
                <w:rFonts w:eastAsia="Calibri"/>
                <w:sz w:val="20"/>
                <w:szCs w:val="20"/>
              </w:rPr>
              <w:t xml:space="preserve"> к </w:t>
            </w:r>
            <w:r w:rsidRPr="00D8006C">
              <w:rPr>
                <w:color w:val="000000"/>
                <w:sz w:val="20"/>
                <w:szCs w:val="20"/>
              </w:rPr>
              <w:t>размеру обеспечения исполнения договора в соответствии с действующим законодательством.</w:t>
            </w:r>
          </w:p>
          <w:p w:rsidR="001F1B0A" w:rsidRPr="00D8006C" w:rsidRDefault="001F1B0A" w:rsidP="001F1B0A">
            <w:pPr>
              <w:pStyle w:val="ad"/>
              <w:spacing w:before="0" w:beforeAutospacing="0" w:after="0" w:afterAutospacing="0"/>
              <w:ind w:firstLine="360"/>
              <w:jc w:val="both"/>
              <w:rPr>
                <w:color w:val="000000"/>
                <w:sz w:val="20"/>
                <w:szCs w:val="20"/>
              </w:rPr>
            </w:pPr>
          </w:p>
          <w:p w:rsidR="001F1B0A" w:rsidRPr="00D8006C" w:rsidRDefault="001F1B0A" w:rsidP="001F1B0A">
            <w:pPr>
              <w:pStyle w:val="ad"/>
              <w:spacing w:before="0" w:beforeAutospacing="0" w:after="0" w:afterAutospacing="0"/>
              <w:ind w:firstLine="360"/>
              <w:jc w:val="both"/>
              <w:rPr>
                <w:color w:val="000000"/>
                <w:sz w:val="20"/>
                <w:szCs w:val="20"/>
              </w:rPr>
            </w:pPr>
            <w:r w:rsidRPr="00D8006C">
              <w:rPr>
                <w:color w:val="000000"/>
                <w:sz w:val="20"/>
                <w:szCs w:val="20"/>
              </w:rPr>
              <w:t xml:space="preserve">На основании </w:t>
            </w:r>
            <w:proofErr w:type="gramStart"/>
            <w:r w:rsidRPr="00D8006C">
              <w:rPr>
                <w:color w:val="000000"/>
                <w:sz w:val="20"/>
                <w:szCs w:val="20"/>
              </w:rPr>
              <w:t>изложенного</w:t>
            </w:r>
            <w:proofErr w:type="gramEnd"/>
            <w:r w:rsidRPr="00D8006C">
              <w:rPr>
                <w:color w:val="000000"/>
                <w:sz w:val="20"/>
                <w:szCs w:val="20"/>
              </w:rPr>
              <w:t>, руководствуясь частью 2 статьи 3.2. Закона №223-ФЗ,</w:t>
            </w:r>
          </w:p>
          <w:p w:rsidR="001F1B0A" w:rsidRPr="00D8006C" w:rsidRDefault="001F1B0A" w:rsidP="001F1B0A">
            <w:pPr>
              <w:pStyle w:val="ad"/>
              <w:spacing w:before="0" w:beforeAutospacing="0" w:after="0" w:afterAutospacing="0"/>
              <w:ind w:firstLine="360"/>
              <w:jc w:val="center"/>
              <w:rPr>
                <w:color w:val="000000"/>
                <w:sz w:val="20"/>
                <w:szCs w:val="20"/>
              </w:rPr>
            </w:pPr>
          </w:p>
          <w:p w:rsidR="001F1B0A" w:rsidRPr="00D8006C" w:rsidRDefault="001F1B0A" w:rsidP="001F1B0A">
            <w:pPr>
              <w:pStyle w:val="ad"/>
              <w:spacing w:before="0" w:beforeAutospacing="0" w:after="0" w:afterAutospacing="0"/>
              <w:ind w:firstLine="360"/>
              <w:jc w:val="center"/>
              <w:rPr>
                <w:b/>
                <w:color w:val="000000"/>
                <w:sz w:val="20"/>
                <w:szCs w:val="20"/>
              </w:rPr>
            </w:pPr>
            <w:r w:rsidRPr="00D8006C">
              <w:rPr>
                <w:b/>
                <w:color w:val="000000"/>
                <w:sz w:val="20"/>
                <w:szCs w:val="20"/>
              </w:rPr>
              <w:t>Просим:</w:t>
            </w:r>
          </w:p>
          <w:p w:rsidR="001F1B0A" w:rsidRPr="00D8006C" w:rsidRDefault="001F1B0A" w:rsidP="001F1B0A">
            <w:pPr>
              <w:pStyle w:val="ad"/>
              <w:spacing w:before="0" w:beforeAutospacing="0" w:after="0" w:afterAutospacing="0"/>
              <w:ind w:firstLine="360"/>
              <w:jc w:val="center"/>
              <w:rPr>
                <w:b/>
                <w:color w:val="000000"/>
                <w:sz w:val="20"/>
                <w:szCs w:val="20"/>
              </w:rPr>
            </w:pPr>
          </w:p>
          <w:p w:rsidR="001F1B0A" w:rsidRPr="00D8006C" w:rsidRDefault="001F1B0A" w:rsidP="001F1B0A">
            <w:pPr>
              <w:pStyle w:val="ad"/>
              <w:numPr>
                <w:ilvl w:val="0"/>
                <w:numId w:val="5"/>
              </w:numPr>
              <w:tabs>
                <w:tab w:val="left" w:pos="426"/>
                <w:tab w:val="left" w:pos="709"/>
                <w:tab w:val="left" w:pos="1134"/>
              </w:tabs>
              <w:spacing w:before="0" w:beforeAutospacing="0" w:after="0" w:afterAutospacing="0"/>
              <w:ind w:left="0" w:firstLine="360"/>
              <w:jc w:val="both"/>
              <w:rPr>
                <w:color w:val="000000"/>
                <w:sz w:val="20"/>
                <w:szCs w:val="20"/>
              </w:rPr>
            </w:pPr>
            <w:r w:rsidRPr="00D8006C">
              <w:rPr>
                <w:color w:val="000000"/>
                <w:sz w:val="20"/>
                <w:szCs w:val="20"/>
              </w:rPr>
              <w:t xml:space="preserve">Внести в документацию о закупке </w:t>
            </w:r>
            <w:proofErr w:type="gramStart"/>
            <w:r w:rsidRPr="00D8006C">
              <w:rPr>
                <w:color w:val="000000"/>
                <w:sz w:val="20"/>
                <w:szCs w:val="20"/>
              </w:rPr>
              <w:t>требование</w:t>
            </w:r>
            <w:proofErr w:type="gramEnd"/>
            <w:r w:rsidRPr="00D8006C">
              <w:rPr>
                <w:color w:val="000000"/>
                <w:sz w:val="20"/>
                <w:szCs w:val="20"/>
              </w:rPr>
              <w:t xml:space="preserve"> о необходимости предоставления </w:t>
            </w:r>
            <w:r w:rsidRPr="00D8006C">
              <w:rPr>
                <w:sz w:val="20"/>
                <w:szCs w:val="20"/>
              </w:rPr>
              <w:t xml:space="preserve">СГР (свидетельства о государственной регистрации) на товар </w:t>
            </w:r>
            <w:r w:rsidRPr="00D8006C">
              <w:rPr>
                <w:color w:val="000000"/>
                <w:sz w:val="20"/>
                <w:szCs w:val="20"/>
              </w:rPr>
              <w:t xml:space="preserve">в составе </w:t>
            </w:r>
            <w:r w:rsidRPr="00D8006C">
              <w:rPr>
                <w:sz w:val="20"/>
                <w:szCs w:val="20"/>
              </w:rPr>
              <w:t>заявок и при поставке товара соответственно;</w:t>
            </w:r>
          </w:p>
          <w:p w:rsidR="001F1B0A" w:rsidRPr="00D8006C" w:rsidRDefault="001F1B0A" w:rsidP="001F1B0A">
            <w:pPr>
              <w:pStyle w:val="ad"/>
              <w:tabs>
                <w:tab w:val="left" w:pos="426"/>
                <w:tab w:val="left" w:pos="709"/>
                <w:tab w:val="left" w:pos="1134"/>
              </w:tabs>
              <w:spacing w:before="0" w:beforeAutospacing="0" w:after="0" w:afterAutospacing="0"/>
              <w:ind w:firstLine="360"/>
              <w:jc w:val="both"/>
              <w:rPr>
                <w:color w:val="000000"/>
                <w:sz w:val="20"/>
                <w:szCs w:val="20"/>
              </w:rPr>
            </w:pPr>
          </w:p>
          <w:p w:rsidR="001F1B0A" w:rsidRPr="00D8006C" w:rsidRDefault="001F1B0A" w:rsidP="001F1B0A">
            <w:pPr>
              <w:pStyle w:val="a8"/>
              <w:numPr>
                <w:ilvl w:val="0"/>
                <w:numId w:val="5"/>
              </w:numPr>
              <w:tabs>
                <w:tab w:val="left" w:pos="567"/>
              </w:tabs>
              <w:spacing w:after="0" w:line="240" w:lineRule="auto"/>
              <w:ind w:left="0" w:firstLine="360"/>
              <w:jc w:val="both"/>
              <w:rPr>
                <w:rFonts w:ascii="Times New Roman" w:eastAsia="Calibri" w:hAnsi="Times New Roman" w:cs="Times New Roman"/>
                <w:i/>
                <w:sz w:val="20"/>
                <w:szCs w:val="20"/>
              </w:rPr>
            </w:pPr>
            <w:r w:rsidRPr="00D8006C">
              <w:rPr>
                <w:rFonts w:ascii="Times New Roman" w:eastAsia="Calibri" w:hAnsi="Times New Roman" w:cs="Times New Roman"/>
                <w:sz w:val="20"/>
                <w:szCs w:val="20"/>
              </w:rPr>
              <w:t xml:space="preserve">Установить единые требования к </w:t>
            </w:r>
            <w:r w:rsidRPr="00D8006C">
              <w:rPr>
                <w:rFonts w:ascii="Times New Roman" w:hAnsi="Times New Roman" w:cs="Times New Roman"/>
                <w:color w:val="000000"/>
                <w:sz w:val="20"/>
                <w:szCs w:val="20"/>
              </w:rPr>
              <w:t>размеру обеспечения исполнения договора в соответствии с действующим законодательством.</w:t>
            </w:r>
          </w:p>
          <w:p w:rsidR="001F1B0A" w:rsidRPr="00D8006C" w:rsidRDefault="001F1B0A" w:rsidP="001F1B0A">
            <w:pPr>
              <w:tabs>
                <w:tab w:val="left" w:pos="426"/>
                <w:tab w:val="left" w:pos="709"/>
              </w:tabs>
              <w:ind w:firstLine="360"/>
              <w:jc w:val="both"/>
              <w:rPr>
                <w:color w:val="191919"/>
                <w:sz w:val="20"/>
                <w:szCs w:val="20"/>
              </w:rPr>
            </w:pPr>
          </w:p>
          <w:p w:rsidR="001F1B0A" w:rsidRPr="00D8006C" w:rsidRDefault="001F1B0A" w:rsidP="001F1B0A">
            <w:pPr>
              <w:pStyle w:val="ad"/>
              <w:numPr>
                <w:ilvl w:val="0"/>
                <w:numId w:val="5"/>
              </w:numPr>
              <w:tabs>
                <w:tab w:val="left" w:pos="426"/>
                <w:tab w:val="left" w:pos="709"/>
                <w:tab w:val="left" w:pos="1134"/>
              </w:tabs>
              <w:spacing w:before="0" w:beforeAutospacing="0" w:after="0" w:afterAutospacing="0"/>
              <w:ind w:left="0" w:firstLine="360"/>
              <w:jc w:val="both"/>
              <w:rPr>
                <w:rFonts w:eastAsia="Calibri"/>
                <w:color w:val="000000"/>
                <w:sz w:val="20"/>
                <w:szCs w:val="20"/>
              </w:rPr>
            </w:pPr>
            <w:r w:rsidRPr="00D8006C">
              <w:rPr>
                <w:color w:val="000000"/>
                <w:sz w:val="20"/>
                <w:szCs w:val="20"/>
              </w:rPr>
              <w:t>При ответе на запрос просим опубликовать текст самого запроса.</w:t>
            </w:r>
            <w:bookmarkStart w:id="0" w:name="_GoBack"/>
            <w:bookmarkEnd w:id="0"/>
          </w:p>
          <w:p w:rsidR="001F1B0A" w:rsidRPr="00D8006C" w:rsidRDefault="001F1B0A" w:rsidP="001F1B0A">
            <w:pPr>
              <w:pStyle w:val="ad"/>
              <w:tabs>
                <w:tab w:val="left" w:pos="1134"/>
              </w:tabs>
              <w:spacing w:before="0" w:beforeAutospacing="0" w:after="0" w:afterAutospacing="0"/>
              <w:ind w:firstLine="360"/>
              <w:jc w:val="both"/>
              <w:rPr>
                <w:color w:val="000000"/>
                <w:sz w:val="20"/>
                <w:szCs w:val="20"/>
              </w:rPr>
            </w:pPr>
          </w:p>
          <w:p w:rsidR="001F1B0A" w:rsidRPr="00D8006C" w:rsidRDefault="001F1B0A" w:rsidP="001F1B0A">
            <w:pPr>
              <w:pStyle w:val="ad"/>
              <w:tabs>
                <w:tab w:val="left" w:pos="1134"/>
              </w:tabs>
              <w:spacing w:before="0" w:beforeAutospacing="0" w:after="0" w:afterAutospacing="0"/>
              <w:ind w:left="709" w:firstLine="360"/>
              <w:jc w:val="both"/>
              <w:rPr>
                <w:color w:val="000000"/>
                <w:sz w:val="20"/>
                <w:szCs w:val="20"/>
              </w:rPr>
            </w:pPr>
          </w:p>
          <w:p w:rsidR="001F1B0A" w:rsidRPr="00D8006C" w:rsidRDefault="001F1B0A" w:rsidP="001F1B0A">
            <w:pPr>
              <w:ind w:firstLine="360"/>
              <w:jc w:val="both"/>
              <w:rPr>
                <w:i/>
                <w:color w:val="000000"/>
                <w:sz w:val="20"/>
                <w:szCs w:val="20"/>
                <w:u w:val="single"/>
              </w:rPr>
            </w:pPr>
            <w:r w:rsidRPr="00D8006C">
              <w:rPr>
                <w:i/>
                <w:color w:val="000000"/>
                <w:sz w:val="20"/>
                <w:szCs w:val="20"/>
                <w:u w:val="single"/>
              </w:rPr>
              <w:t>Приложения:</w:t>
            </w:r>
          </w:p>
          <w:p w:rsidR="001F1B0A" w:rsidRPr="00D8006C" w:rsidRDefault="001F1B0A" w:rsidP="001F1B0A">
            <w:pPr>
              <w:ind w:firstLine="360"/>
              <w:jc w:val="both"/>
              <w:rPr>
                <w:i/>
                <w:color w:val="000000"/>
                <w:sz w:val="20"/>
                <w:szCs w:val="20"/>
                <w:u w:val="single"/>
              </w:rPr>
            </w:pPr>
          </w:p>
          <w:p w:rsidR="001F1B0A" w:rsidRPr="00D8006C" w:rsidRDefault="001F1B0A" w:rsidP="001F1B0A">
            <w:pPr>
              <w:pStyle w:val="a8"/>
              <w:numPr>
                <w:ilvl w:val="3"/>
                <w:numId w:val="6"/>
              </w:numPr>
              <w:tabs>
                <w:tab w:val="left" w:pos="1134"/>
              </w:tabs>
              <w:spacing w:after="0" w:line="240" w:lineRule="auto"/>
              <w:ind w:left="33" w:firstLine="360"/>
              <w:jc w:val="both"/>
              <w:rPr>
                <w:rFonts w:ascii="Times New Roman" w:hAnsi="Times New Roman" w:cs="Times New Roman"/>
                <w:i/>
                <w:color w:val="000000"/>
                <w:sz w:val="20"/>
                <w:szCs w:val="20"/>
              </w:rPr>
            </w:pPr>
            <w:r w:rsidRPr="00D8006C">
              <w:rPr>
                <w:rFonts w:ascii="Times New Roman" w:hAnsi="Times New Roman" w:cs="Times New Roman"/>
                <w:i/>
                <w:sz w:val="20"/>
                <w:szCs w:val="20"/>
              </w:rPr>
              <w:t xml:space="preserve">Копия </w:t>
            </w:r>
            <w:r w:rsidRPr="00D8006C">
              <w:rPr>
                <w:rFonts w:ascii="Times New Roman" w:hAnsi="Times New Roman" w:cs="Times New Roman"/>
                <w:bCs/>
                <w:i/>
                <w:sz w:val="20"/>
                <w:szCs w:val="20"/>
              </w:rPr>
              <w:t>Решения УФАС по Москве от 03.04.2020 по делу №077/06/57-5952/2020;</w:t>
            </w:r>
          </w:p>
          <w:p w:rsidR="001F1B0A" w:rsidRPr="00D8006C" w:rsidRDefault="001F1B0A" w:rsidP="001F1B0A">
            <w:pPr>
              <w:widowControl w:val="0"/>
              <w:suppressAutoHyphens/>
              <w:jc w:val="center"/>
              <w:rPr>
                <w:rFonts w:eastAsia="SimSun"/>
                <w:kern w:val="1"/>
                <w:sz w:val="20"/>
                <w:szCs w:val="20"/>
                <w:lang w:eastAsia="zh-CN" w:bidi="hi-IN"/>
              </w:rPr>
            </w:pPr>
            <w:r w:rsidRPr="00D8006C">
              <w:rPr>
                <w:bCs/>
                <w:i/>
                <w:sz w:val="20"/>
                <w:szCs w:val="20"/>
              </w:rPr>
              <w:t xml:space="preserve">Копия Решения </w:t>
            </w:r>
            <w:r w:rsidRPr="00D8006C">
              <w:rPr>
                <w:i/>
                <w:sz w:val="20"/>
                <w:szCs w:val="20"/>
              </w:rPr>
              <w:t>УФАС по Тульской области от 23.04.2020 по делу №</w:t>
            </w:r>
            <w:r w:rsidRPr="00D8006C">
              <w:rPr>
                <w:bCs/>
                <w:i/>
                <w:sz w:val="20"/>
                <w:szCs w:val="20"/>
              </w:rPr>
              <w:t>071/06/105-379/2020.</w:t>
            </w:r>
          </w:p>
        </w:tc>
        <w:tc>
          <w:tcPr>
            <w:tcW w:w="3543" w:type="dxa"/>
          </w:tcPr>
          <w:p w:rsidR="001F1B0A" w:rsidRPr="00BA33C0" w:rsidRDefault="001F1B0A" w:rsidP="00BA33C0">
            <w:pPr>
              <w:shd w:val="clear" w:color="auto" w:fill="FFFFFF"/>
              <w:tabs>
                <w:tab w:val="left" w:pos="709"/>
              </w:tabs>
              <w:autoSpaceDE w:val="0"/>
              <w:autoSpaceDN w:val="0"/>
              <w:adjustRightInd w:val="0"/>
              <w:rPr>
                <w:sz w:val="20"/>
                <w:szCs w:val="20"/>
              </w:rPr>
            </w:pPr>
            <w:r w:rsidRPr="00BA33C0">
              <w:rPr>
                <w:sz w:val="20"/>
                <w:szCs w:val="20"/>
              </w:rPr>
              <w:t xml:space="preserve">Согласно п. 24 Извещения о закупке установлен размер обеспечения исполнения договора в размере 3% от начальной (максимальной) цены договора. </w:t>
            </w:r>
          </w:p>
          <w:p w:rsidR="001F1B0A" w:rsidRPr="001F1B0A" w:rsidRDefault="001F1B0A" w:rsidP="00BA33C0">
            <w:pPr>
              <w:pStyle w:val="a8"/>
              <w:shd w:val="clear" w:color="auto" w:fill="FFFFFF"/>
              <w:tabs>
                <w:tab w:val="left" w:pos="709"/>
              </w:tabs>
              <w:autoSpaceDE w:val="0"/>
              <w:autoSpaceDN w:val="0"/>
              <w:adjustRightInd w:val="0"/>
              <w:ind w:left="33"/>
              <w:rPr>
                <w:rFonts w:ascii="Times New Roman" w:hAnsi="Times New Roman" w:cs="Times New Roman"/>
                <w:sz w:val="20"/>
                <w:szCs w:val="20"/>
              </w:rPr>
            </w:pPr>
            <w:r w:rsidRPr="001F1B0A">
              <w:rPr>
                <w:rFonts w:ascii="Times New Roman" w:hAnsi="Times New Roman" w:cs="Times New Roman"/>
                <w:sz w:val="20"/>
                <w:szCs w:val="20"/>
              </w:rPr>
              <w:t xml:space="preserve">Пунктом 21.4 Положения о закупке товаров, работ, услуг для нужд ОГАУЗ «ИГКБ №8» и </w:t>
            </w:r>
            <w:r w:rsidR="00BA33C0">
              <w:rPr>
                <w:rFonts w:ascii="Times New Roman" w:hAnsi="Times New Roman" w:cs="Times New Roman"/>
                <w:sz w:val="20"/>
                <w:szCs w:val="20"/>
              </w:rPr>
              <w:t>Извещением о закупке установлено</w:t>
            </w:r>
            <w:r w:rsidRPr="001F1B0A">
              <w:rPr>
                <w:rFonts w:ascii="Times New Roman" w:hAnsi="Times New Roman" w:cs="Times New Roman"/>
                <w:sz w:val="20"/>
                <w:szCs w:val="20"/>
              </w:rPr>
              <w:t xml:space="preserve">: « </w:t>
            </w:r>
            <w:proofErr w:type="gramStart"/>
            <w:r w:rsidRPr="001F1B0A">
              <w:rPr>
                <w:rFonts w:ascii="Times New Roman" w:hAnsi="Times New Roman" w:cs="Times New Roman"/>
                <w:sz w:val="20"/>
                <w:szCs w:val="20"/>
              </w:rPr>
              <w:t>В случае если по результатам конкурентной закупки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начальной цены единицы товара, работы, услуги, начальной суммы цен таких единиц,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w:t>
            </w:r>
            <w:proofErr w:type="gramEnd"/>
            <w:r w:rsidRPr="001F1B0A">
              <w:rPr>
                <w:rFonts w:ascii="Times New Roman" w:hAnsi="Times New Roman" w:cs="Times New Roman"/>
                <w:sz w:val="20"/>
                <w:szCs w:val="20"/>
              </w:rPr>
              <w:t xml:space="preserve"> </w:t>
            </w:r>
            <w:proofErr w:type="gramStart"/>
            <w:r w:rsidRPr="001F1B0A">
              <w:rPr>
                <w:rFonts w:ascii="Times New Roman" w:hAnsi="Times New Roman" w:cs="Times New Roman"/>
                <w:sz w:val="20"/>
                <w:szCs w:val="20"/>
              </w:rPr>
              <w:t>размер обеспечения исполнения договора, указанный в извещении об осуществлении закупки и документации о конкурентной закупке, а в случае если извещением об осуществлении такой закупки и документацией о конкурентной закупке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w:t>
            </w:r>
            <w:proofErr w:type="gramEnd"/>
            <w:r w:rsidRPr="001F1B0A">
              <w:rPr>
                <w:rFonts w:ascii="Times New Roman" w:hAnsi="Times New Roman" w:cs="Times New Roman"/>
                <w:sz w:val="20"/>
                <w:szCs w:val="20"/>
              </w:rPr>
              <w:t xml:space="preserve"> аванса (если договором предусмотрена выплата аванса)».</w:t>
            </w:r>
          </w:p>
          <w:p w:rsidR="001F1B0A" w:rsidRPr="001F1B0A" w:rsidRDefault="001F1B0A" w:rsidP="001F1B0A">
            <w:pPr>
              <w:pStyle w:val="a8"/>
              <w:shd w:val="clear" w:color="auto" w:fill="FFFFFF"/>
              <w:tabs>
                <w:tab w:val="left" w:pos="709"/>
              </w:tabs>
              <w:autoSpaceDE w:val="0"/>
              <w:autoSpaceDN w:val="0"/>
              <w:adjustRightInd w:val="0"/>
              <w:ind w:left="33"/>
              <w:rPr>
                <w:rFonts w:ascii="Times New Roman" w:hAnsi="Times New Roman" w:cs="Times New Roman"/>
                <w:sz w:val="20"/>
                <w:szCs w:val="20"/>
              </w:rPr>
            </w:pPr>
            <w:r w:rsidRPr="001F1B0A">
              <w:rPr>
                <w:rFonts w:ascii="Times New Roman" w:hAnsi="Times New Roman" w:cs="Times New Roman"/>
                <w:sz w:val="20"/>
                <w:szCs w:val="20"/>
              </w:rPr>
              <w:t>Таким образом, окончательный размер обеспечения исполнения договора устанавливается после определения победителя и определения процента снижения НМЦД.</w:t>
            </w:r>
          </w:p>
          <w:p w:rsidR="001F1B0A" w:rsidRPr="001F1B0A" w:rsidRDefault="001F1B0A" w:rsidP="001E49CF">
            <w:pPr>
              <w:autoSpaceDE w:val="0"/>
              <w:autoSpaceDN w:val="0"/>
              <w:adjustRightInd w:val="0"/>
              <w:rPr>
                <w:sz w:val="20"/>
                <w:szCs w:val="20"/>
              </w:rPr>
            </w:pPr>
          </w:p>
        </w:tc>
      </w:tr>
    </w:tbl>
    <w:p w:rsidR="007975E6" w:rsidRDefault="007975E6" w:rsidP="00CA5E58">
      <w:pPr>
        <w:spacing w:line="360" w:lineRule="auto"/>
        <w:jc w:val="both"/>
        <w:rPr>
          <w:sz w:val="22"/>
          <w:szCs w:val="22"/>
        </w:rPr>
      </w:pPr>
    </w:p>
    <w:p w:rsidR="007975E6" w:rsidRDefault="007975E6" w:rsidP="00CA5E58">
      <w:pPr>
        <w:spacing w:line="360" w:lineRule="auto"/>
        <w:jc w:val="both"/>
        <w:rPr>
          <w:sz w:val="22"/>
          <w:szCs w:val="22"/>
        </w:rPr>
      </w:pPr>
    </w:p>
    <w:p w:rsidR="00B20F69" w:rsidRPr="00B20F69" w:rsidRDefault="003917C2" w:rsidP="00B20F69">
      <w:pPr>
        <w:jc w:val="both"/>
        <w:rPr>
          <w:b/>
          <w:sz w:val="22"/>
          <w:szCs w:val="22"/>
        </w:rPr>
      </w:pPr>
      <w:r w:rsidRPr="00B20F69">
        <w:rPr>
          <w:b/>
          <w:sz w:val="22"/>
          <w:szCs w:val="22"/>
        </w:rPr>
        <w:t>Г</w:t>
      </w:r>
      <w:r w:rsidR="00794C52" w:rsidRPr="00B20F69">
        <w:rPr>
          <w:b/>
          <w:sz w:val="22"/>
          <w:szCs w:val="22"/>
        </w:rPr>
        <w:t>лавн</w:t>
      </w:r>
      <w:r w:rsidRPr="00B20F69">
        <w:rPr>
          <w:b/>
          <w:sz w:val="22"/>
          <w:szCs w:val="22"/>
        </w:rPr>
        <w:t>ый</w:t>
      </w:r>
      <w:r w:rsidR="00794C52" w:rsidRPr="00B20F69">
        <w:rPr>
          <w:b/>
          <w:sz w:val="22"/>
          <w:szCs w:val="22"/>
        </w:rPr>
        <w:t xml:space="preserve"> врач</w:t>
      </w:r>
    </w:p>
    <w:p w:rsidR="00794C52" w:rsidRPr="00B20F69" w:rsidRDefault="00B20F69" w:rsidP="00B20F69">
      <w:pPr>
        <w:jc w:val="both"/>
        <w:rPr>
          <w:b/>
          <w:sz w:val="22"/>
          <w:szCs w:val="22"/>
        </w:rPr>
      </w:pPr>
      <w:r w:rsidRPr="00B20F69">
        <w:rPr>
          <w:b/>
          <w:sz w:val="22"/>
          <w:szCs w:val="22"/>
        </w:rPr>
        <w:t>ОГАУЗ «ИГКБ № 8»</w:t>
      </w:r>
      <w:r w:rsidR="00794C52" w:rsidRPr="00B20F69">
        <w:rPr>
          <w:b/>
          <w:sz w:val="22"/>
          <w:szCs w:val="22"/>
        </w:rPr>
        <w:t xml:space="preserve"> </w:t>
      </w:r>
      <w:r w:rsidR="00794C52" w:rsidRPr="00B20F69">
        <w:rPr>
          <w:b/>
          <w:sz w:val="22"/>
          <w:szCs w:val="22"/>
        </w:rPr>
        <w:tab/>
        <w:t xml:space="preserve">                                           </w:t>
      </w:r>
      <w:r w:rsidR="00794C52" w:rsidRPr="00B20F69">
        <w:rPr>
          <w:b/>
          <w:sz w:val="22"/>
          <w:szCs w:val="22"/>
        </w:rPr>
        <w:tab/>
      </w:r>
      <w:r w:rsidR="003917C2" w:rsidRPr="00B20F69">
        <w:rPr>
          <w:b/>
          <w:sz w:val="22"/>
          <w:szCs w:val="22"/>
        </w:rPr>
        <w:tab/>
      </w:r>
      <w:r w:rsidR="003917C2" w:rsidRPr="00B20F69">
        <w:rPr>
          <w:b/>
          <w:sz w:val="22"/>
          <w:szCs w:val="22"/>
        </w:rPr>
        <w:tab/>
      </w:r>
      <w:r w:rsidR="00794C52" w:rsidRPr="00B20F69">
        <w:rPr>
          <w:b/>
          <w:sz w:val="22"/>
          <w:szCs w:val="22"/>
        </w:rPr>
        <w:t xml:space="preserve"> </w:t>
      </w:r>
      <w:r w:rsidRPr="00B20F69">
        <w:rPr>
          <w:b/>
          <w:sz w:val="22"/>
          <w:szCs w:val="22"/>
        </w:rPr>
        <w:t>____</w:t>
      </w:r>
      <w:r>
        <w:rPr>
          <w:b/>
          <w:sz w:val="22"/>
          <w:szCs w:val="22"/>
        </w:rPr>
        <w:t>_____</w:t>
      </w:r>
      <w:r w:rsidRPr="00B20F69">
        <w:rPr>
          <w:b/>
          <w:sz w:val="22"/>
          <w:szCs w:val="22"/>
        </w:rPr>
        <w:t>________/</w:t>
      </w:r>
      <w:r w:rsidR="003917C2" w:rsidRPr="00B20F69">
        <w:rPr>
          <w:b/>
          <w:sz w:val="22"/>
          <w:szCs w:val="22"/>
        </w:rPr>
        <w:t xml:space="preserve">Ж.В. </w:t>
      </w:r>
      <w:proofErr w:type="spellStart"/>
      <w:r w:rsidR="003917C2" w:rsidRPr="00B20F69">
        <w:rPr>
          <w:b/>
          <w:sz w:val="22"/>
          <w:szCs w:val="22"/>
        </w:rPr>
        <w:t>Есева</w:t>
      </w:r>
      <w:proofErr w:type="spellEnd"/>
      <w:r w:rsidR="00794C52" w:rsidRPr="00B20F69">
        <w:rPr>
          <w:b/>
          <w:sz w:val="22"/>
          <w:szCs w:val="22"/>
        </w:rPr>
        <w:t xml:space="preserve"> </w:t>
      </w:r>
    </w:p>
    <w:p w:rsidR="00794C52" w:rsidRPr="007975E6" w:rsidRDefault="00794C52" w:rsidP="00794C52">
      <w:pPr>
        <w:jc w:val="both"/>
        <w:rPr>
          <w:sz w:val="20"/>
          <w:szCs w:val="20"/>
        </w:rPr>
      </w:pPr>
    </w:p>
    <w:p w:rsidR="00794C52" w:rsidRPr="00A40B88" w:rsidRDefault="00B20F69" w:rsidP="00794C52">
      <w:pPr>
        <w:jc w:val="both"/>
        <w:rPr>
          <w:sz w:val="16"/>
          <w:szCs w:val="16"/>
        </w:rPr>
      </w:pPr>
      <w:r>
        <w:rPr>
          <w:sz w:val="16"/>
          <w:szCs w:val="16"/>
        </w:rPr>
        <w:t>Исп.: Земцов А.В., юрисконсульт, (3952) 50-23-21</w:t>
      </w:r>
    </w:p>
    <w:p w:rsidR="009E72B7" w:rsidRDefault="009E72B7" w:rsidP="00794C52">
      <w:pPr>
        <w:jc w:val="center"/>
        <w:outlineLvl w:val="0"/>
      </w:pPr>
    </w:p>
    <w:sectPr w:rsidR="009E72B7" w:rsidSect="00C36A1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numFmt w:val="bullet"/>
      <w:lvlText w:val="–"/>
      <w:lvlJc w:val="left"/>
      <w:pPr>
        <w:ind w:left="720" w:hanging="360"/>
      </w:pPr>
      <w:rPr>
        <w:rFonts w:ascii="Times New Roman" w:hAnsi="Times New Roman" w:hint="default"/>
        <w:sz w:val="24"/>
        <w:szCs w:val="24"/>
      </w:rPr>
    </w:lvl>
  </w:abstractNum>
  <w:abstractNum w:abstractNumId="1">
    <w:nsid w:val="017A66C4"/>
    <w:multiLevelType w:val="hybridMultilevel"/>
    <w:tmpl w:val="AD700C66"/>
    <w:lvl w:ilvl="0" w:tplc="DD0CCD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43E5267"/>
    <w:multiLevelType w:val="hybridMultilevel"/>
    <w:tmpl w:val="37C280FE"/>
    <w:lvl w:ilvl="0" w:tplc="98741B5E">
      <w:start w:val="1"/>
      <w:numFmt w:val="decimal"/>
      <w:suff w:val="space"/>
      <w:lvlText w:val="%1."/>
      <w:lvlJc w:val="left"/>
      <w:pPr>
        <w:ind w:left="502" w:hanging="360"/>
      </w:pPr>
      <w:rPr>
        <w:rFonts w:ascii="Times New Roman" w:hAnsi="Times New Roman" w:cs="Times New Roman"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F1A4CD6E">
      <w:start w:val="1"/>
      <w:numFmt w:val="decimal"/>
      <w:suff w:val="space"/>
      <w:lvlText w:val="%4."/>
      <w:lvlJc w:val="left"/>
      <w:pPr>
        <w:ind w:left="2880" w:hanging="360"/>
      </w:pPr>
      <w:rPr>
        <w:rFonts w:ascii="Times New Roman" w:hAnsi="Times New Roman" w:cs="Times New Roman" w:hint="default"/>
        <w:sz w:val="24"/>
        <w:szCs w:val="24"/>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66D50FC"/>
    <w:multiLevelType w:val="hybridMultilevel"/>
    <w:tmpl w:val="6EBCAD08"/>
    <w:lvl w:ilvl="0" w:tplc="2514D82A">
      <w:start w:val="1"/>
      <w:numFmt w:val="decimal"/>
      <w:suff w:val="space"/>
      <w:lvlText w:val="%1."/>
      <w:lvlJc w:val="left"/>
      <w:pPr>
        <w:ind w:left="502"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9CBC5F3C">
      <w:start w:val="1"/>
      <w:numFmt w:val="decimal"/>
      <w:lvlText w:val="%4."/>
      <w:lvlJc w:val="left"/>
      <w:pPr>
        <w:ind w:left="2880" w:hanging="360"/>
      </w:pPr>
      <w:rPr>
        <w:rFonts w:ascii="Times New Roman" w:hAnsi="Times New Roman" w:cs="Times New Roman" w:hint="default"/>
        <w:sz w:val="24"/>
        <w:szCs w:val="24"/>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67D6291"/>
    <w:multiLevelType w:val="hybridMultilevel"/>
    <w:tmpl w:val="37C280FE"/>
    <w:lvl w:ilvl="0" w:tplc="98741B5E">
      <w:start w:val="1"/>
      <w:numFmt w:val="decimal"/>
      <w:suff w:val="space"/>
      <w:lvlText w:val="%1."/>
      <w:lvlJc w:val="left"/>
      <w:pPr>
        <w:ind w:left="502" w:hanging="360"/>
      </w:pPr>
      <w:rPr>
        <w:rFonts w:ascii="Times New Roman" w:hAnsi="Times New Roman" w:cs="Times New Roman"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F1A4CD6E">
      <w:start w:val="1"/>
      <w:numFmt w:val="decimal"/>
      <w:suff w:val="space"/>
      <w:lvlText w:val="%4."/>
      <w:lvlJc w:val="left"/>
      <w:pPr>
        <w:ind w:left="2880" w:hanging="360"/>
      </w:pPr>
      <w:rPr>
        <w:rFonts w:ascii="Times New Roman" w:hAnsi="Times New Roman" w:cs="Times New Roman" w:hint="default"/>
        <w:sz w:val="24"/>
        <w:szCs w:val="24"/>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7763282"/>
    <w:multiLevelType w:val="hybridMultilevel"/>
    <w:tmpl w:val="D2826F2E"/>
    <w:lvl w:ilvl="0" w:tplc="20663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0A05155"/>
    <w:multiLevelType w:val="hybridMultilevel"/>
    <w:tmpl w:val="95FE9CC6"/>
    <w:lvl w:ilvl="0" w:tplc="03E4900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762216"/>
    <w:multiLevelType w:val="hybridMultilevel"/>
    <w:tmpl w:val="53124F2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D00308"/>
    <w:multiLevelType w:val="hybridMultilevel"/>
    <w:tmpl w:val="0F7E9B08"/>
    <w:lvl w:ilvl="0" w:tplc="7F2EA4B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3"/>
  </w:num>
  <w:num w:numId="6">
    <w:abstractNumId w:val="2"/>
  </w:num>
  <w:num w:numId="7">
    <w:abstractNumId w:val="7"/>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compat/>
  <w:rsids>
    <w:rsidRoot w:val="00C13798"/>
    <w:rsid w:val="000002E2"/>
    <w:rsid w:val="0000769C"/>
    <w:rsid w:val="00012F0C"/>
    <w:rsid w:val="00026E6C"/>
    <w:rsid w:val="00037E97"/>
    <w:rsid w:val="000661F1"/>
    <w:rsid w:val="000C3520"/>
    <w:rsid w:val="000D7CF9"/>
    <w:rsid w:val="00102531"/>
    <w:rsid w:val="00106290"/>
    <w:rsid w:val="00116D8C"/>
    <w:rsid w:val="001533D5"/>
    <w:rsid w:val="00172D1B"/>
    <w:rsid w:val="00176F86"/>
    <w:rsid w:val="00196913"/>
    <w:rsid w:val="001A78C7"/>
    <w:rsid w:val="001E49CF"/>
    <w:rsid w:val="001F1B0A"/>
    <w:rsid w:val="001F4339"/>
    <w:rsid w:val="001F4FC1"/>
    <w:rsid w:val="00206674"/>
    <w:rsid w:val="002510AD"/>
    <w:rsid w:val="0027004F"/>
    <w:rsid w:val="002C60E0"/>
    <w:rsid w:val="002D5E0A"/>
    <w:rsid w:val="002F75E7"/>
    <w:rsid w:val="00316D23"/>
    <w:rsid w:val="00333FEF"/>
    <w:rsid w:val="00340B66"/>
    <w:rsid w:val="0035164C"/>
    <w:rsid w:val="003917C2"/>
    <w:rsid w:val="003B13F1"/>
    <w:rsid w:val="00420FA3"/>
    <w:rsid w:val="004420A6"/>
    <w:rsid w:val="00454982"/>
    <w:rsid w:val="0049172E"/>
    <w:rsid w:val="004B1E91"/>
    <w:rsid w:val="004B5B54"/>
    <w:rsid w:val="005100A2"/>
    <w:rsid w:val="0053188B"/>
    <w:rsid w:val="00552936"/>
    <w:rsid w:val="005619AE"/>
    <w:rsid w:val="005972D6"/>
    <w:rsid w:val="005B27E4"/>
    <w:rsid w:val="005D26C5"/>
    <w:rsid w:val="005D5FCF"/>
    <w:rsid w:val="005E10A3"/>
    <w:rsid w:val="00642523"/>
    <w:rsid w:val="00643852"/>
    <w:rsid w:val="0069460D"/>
    <w:rsid w:val="006C60DE"/>
    <w:rsid w:val="006E7A3A"/>
    <w:rsid w:val="00703174"/>
    <w:rsid w:val="0071695D"/>
    <w:rsid w:val="007263B3"/>
    <w:rsid w:val="007516F2"/>
    <w:rsid w:val="00774360"/>
    <w:rsid w:val="00794C52"/>
    <w:rsid w:val="007975E6"/>
    <w:rsid w:val="007B4A59"/>
    <w:rsid w:val="007F354B"/>
    <w:rsid w:val="00822A45"/>
    <w:rsid w:val="00831DBF"/>
    <w:rsid w:val="008367EF"/>
    <w:rsid w:val="00837EB5"/>
    <w:rsid w:val="008439D6"/>
    <w:rsid w:val="008473DE"/>
    <w:rsid w:val="00854039"/>
    <w:rsid w:val="00890CB4"/>
    <w:rsid w:val="008A274B"/>
    <w:rsid w:val="008D42CA"/>
    <w:rsid w:val="008D4329"/>
    <w:rsid w:val="00933972"/>
    <w:rsid w:val="00933E90"/>
    <w:rsid w:val="009340EF"/>
    <w:rsid w:val="00956719"/>
    <w:rsid w:val="00974122"/>
    <w:rsid w:val="009E08CA"/>
    <w:rsid w:val="009E72B7"/>
    <w:rsid w:val="009F7746"/>
    <w:rsid w:val="00A40B88"/>
    <w:rsid w:val="00A535B8"/>
    <w:rsid w:val="00AC7509"/>
    <w:rsid w:val="00AE0C15"/>
    <w:rsid w:val="00AF0AAE"/>
    <w:rsid w:val="00B20F69"/>
    <w:rsid w:val="00BA1428"/>
    <w:rsid w:val="00BA33C0"/>
    <w:rsid w:val="00BB3336"/>
    <w:rsid w:val="00BD73A4"/>
    <w:rsid w:val="00BF10AD"/>
    <w:rsid w:val="00C07A51"/>
    <w:rsid w:val="00C13798"/>
    <w:rsid w:val="00C36A1B"/>
    <w:rsid w:val="00C57FE5"/>
    <w:rsid w:val="00C742AB"/>
    <w:rsid w:val="00CA5E58"/>
    <w:rsid w:val="00CB5FD6"/>
    <w:rsid w:val="00D23CAD"/>
    <w:rsid w:val="00D53B0D"/>
    <w:rsid w:val="00D8006C"/>
    <w:rsid w:val="00D912EC"/>
    <w:rsid w:val="00DA50AA"/>
    <w:rsid w:val="00DD0D39"/>
    <w:rsid w:val="00DD3A76"/>
    <w:rsid w:val="00DF1997"/>
    <w:rsid w:val="00E26554"/>
    <w:rsid w:val="00E4033A"/>
    <w:rsid w:val="00E53F58"/>
    <w:rsid w:val="00E7573E"/>
    <w:rsid w:val="00EE4D54"/>
    <w:rsid w:val="00F21E94"/>
    <w:rsid w:val="00F22C4D"/>
    <w:rsid w:val="00F318CA"/>
    <w:rsid w:val="00F55429"/>
    <w:rsid w:val="00FB6266"/>
    <w:rsid w:val="00FC09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7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800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F10AD"/>
    <w:pPr>
      <w:keepNext/>
      <w:outlineLvl w:val="1"/>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3798"/>
    <w:rPr>
      <w:rFonts w:ascii="Tahoma" w:hAnsi="Tahoma" w:cs="Tahoma"/>
      <w:sz w:val="16"/>
      <w:szCs w:val="16"/>
    </w:rPr>
  </w:style>
  <w:style w:type="character" w:customStyle="1" w:styleId="a4">
    <w:name w:val="Текст выноски Знак"/>
    <w:basedOn w:val="a0"/>
    <w:link w:val="a3"/>
    <w:uiPriority w:val="99"/>
    <w:semiHidden/>
    <w:rsid w:val="00C13798"/>
    <w:rPr>
      <w:rFonts w:ascii="Tahoma" w:eastAsia="Times New Roman" w:hAnsi="Tahoma" w:cs="Tahoma"/>
      <w:sz w:val="16"/>
      <w:szCs w:val="16"/>
      <w:lang w:eastAsia="ru-RU"/>
    </w:rPr>
  </w:style>
  <w:style w:type="character" w:styleId="a5">
    <w:name w:val="Hyperlink"/>
    <w:basedOn w:val="a0"/>
    <w:uiPriority w:val="99"/>
    <w:unhideWhenUsed/>
    <w:rsid w:val="00C13798"/>
    <w:rPr>
      <w:color w:val="0000FF" w:themeColor="hyperlink"/>
      <w:u w:val="single"/>
    </w:rPr>
  </w:style>
  <w:style w:type="paragraph" w:styleId="a6">
    <w:name w:val="Document Map"/>
    <w:basedOn w:val="a"/>
    <w:link w:val="a7"/>
    <w:uiPriority w:val="99"/>
    <w:semiHidden/>
    <w:unhideWhenUsed/>
    <w:rsid w:val="004B5B54"/>
    <w:rPr>
      <w:rFonts w:ascii="Tahoma" w:hAnsi="Tahoma" w:cs="Tahoma"/>
      <w:sz w:val="16"/>
      <w:szCs w:val="16"/>
    </w:rPr>
  </w:style>
  <w:style w:type="character" w:customStyle="1" w:styleId="a7">
    <w:name w:val="Схема документа Знак"/>
    <w:basedOn w:val="a0"/>
    <w:link w:val="a6"/>
    <w:uiPriority w:val="99"/>
    <w:semiHidden/>
    <w:rsid w:val="004B5B54"/>
    <w:rPr>
      <w:rFonts w:ascii="Tahoma" w:eastAsia="Times New Roman" w:hAnsi="Tahoma" w:cs="Tahoma"/>
      <w:sz w:val="16"/>
      <w:szCs w:val="16"/>
      <w:lang w:eastAsia="ru-RU"/>
    </w:rPr>
  </w:style>
  <w:style w:type="paragraph" w:styleId="a8">
    <w:name w:val="List Paragraph"/>
    <w:aliases w:val="Bullet List,FooterText,numbered,Цветной список - Акцент 11"/>
    <w:basedOn w:val="a"/>
    <w:link w:val="a9"/>
    <w:uiPriority w:val="34"/>
    <w:qFormat/>
    <w:rsid w:val="00794C5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rsid w:val="00794C52"/>
    <w:pPr>
      <w:suppressAutoHyphens/>
      <w:autoSpaceDN w:val="0"/>
      <w:spacing w:after="0" w:line="240" w:lineRule="auto"/>
      <w:textAlignment w:val="baseline"/>
    </w:pPr>
    <w:rPr>
      <w:rFonts w:ascii="Times New Roman" w:eastAsia="Times New Roman" w:hAnsi="Times New Roman" w:cs="Times New Roman"/>
      <w:kern w:val="3"/>
      <w:sz w:val="20"/>
      <w:szCs w:val="20"/>
      <w:lang w:eastAsia="ru-RU" w:bidi="hi-IN"/>
    </w:rPr>
  </w:style>
  <w:style w:type="paragraph" w:styleId="aa">
    <w:name w:val="Body Text"/>
    <w:basedOn w:val="a"/>
    <w:link w:val="ab"/>
    <w:unhideWhenUsed/>
    <w:rsid w:val="003917C2"/>
    <w:pPr>
      <w:jc w:val="both"/>
    </w:pPr>
    <w:rPr>
      <w:rFonts w:ascii="Courier New" w:hAnsi="Courier New"/>
      <w:sz w:val="20"/>
      <w:szCs w:val="20"/>
    </w:rPr>
  </w:style>
  <w:style w:type="character" w:customStyle="1" w:styleId="ab">
    <w:name w:val="Основной текст Знак"/>
    <w:basedOn w:val="a0"/>
    <w:link w:val="aa"/>
    <w:rsid w:val="003917C2"/>
    <w:rPr>
      <w:rFonts w:ascii="Courier New" w:eastAsia="Times New Roman" w:hAnsi="Courier New" w:cs="Times New Roman"/>
      <w:sz w:val="20"/>
      <w:szCs w:val="20"/>
      <w:lang w:eastAsia="ru-RU"/>
    </w:rPr>
  </w:style>
  <w:style w:type="paragraph" w:customStyle="1" w:styleId="ac">
    <w:name w:val="Базовый"/>
    <w:rsid w:val="00CA5E58"/>
    <w:pPr>
      <w:suppressAutoHyphens/>
    </w:pPr>
    <w:rPr>
      <w:rFonts w:ascii="Calibri" w:eastAsia="Lucida Sans Unicode" w:hAnsi="Calibri" w:cs="Calibri"/>
      <w:color w:val="00000A"/>
    </w:rPr>
  </w:style>
  <w:style w:type="character" w:customStyle="1" w:styleId="20">
    <w:name w:val="Заголовок 2 Знак"/>
    <w:basedOn w:val="a0"/>
    <w:link w:val="2"/>
    <w:rsid w:val="00BF10AD"/>
    <w:rPr>
      <w:rFonts w:ascii="Times New Roman" w:eastAsia="Times New Roman" w:hAnsi="Times New Roman" w:cs="Times New Roman"/>
      <w:sz w:val="36"/>
      <w:szCs w:val="20"/>
      <w:lang w:eastAsia="ru-RU"/>
    </w:rPr>
  </w:style>
  <w:style w:type="paragraph" w:customStyle="1" w:styleId="11">
    <w:name w:val="Абзац списка1"/>
    <w:basedOn w:val="a"/>
    <w:rsid w:val="00BF10AD"/>
    <w:pPr>
      <w:spacing w:after="200" w:line="276" w:lineRule="auto"/>
      <w:ind w:left="720"/>
    </w:pPr>
    <w:rPr>
      <w:rFonts w:ascii="Calibri" w:hAnsi="Calibri"/>
      <w:sz w:val="22"/>
      <w:szCs w:val="22"/>
      <w:lang w:eastAsia="en-US"/>
    </w:rPr>
  </w:style>
  <w:style w:type="character" w:customStyle="1" w:styleId="wmi-callto">
    <w:name w:val="wmi-callto"/>
    <w:basedOn w:val="a0"/>
    <w:rsid w:val="002F75E7"/>
  </w:style>
  <w:style w:type="character" w:customStyle="1" w:styleId="10">
    <w:name w:val="Заголовок 1 Знак"/>
    <w:basedOn w:val="a0"/>
    <w:link w:val="1"/>
    <w:uiPriority w:val="9"/>
    <w:rsid w:val="00D8006C"/>
    <w:rPr>
      <w:rFonts w:asciiTheme="majorHAnsi" w:eastAsiaTheme="majorEastAsia" w:hAnsiTheme="majorHAnsi" w:cstheme="majorBidi"/>
      <w:b/>
      <w:bCs/>
      <w:color w:val="365F91" w:themeColor="accent1" w:themeShade="BF"/>
      <w:sz w:val="28"/>
      <w:szCs w:val="28"/>
      <w:lang w:eastAsia="ru-RU"/>
    </w:rPr>
  </w:style>
  <w:style w:type="paragraph" w:styleId="ad">
    <w:name w:val="Normal (Web)"/>
    <w:basedOn w:val="a"/>
    <w:uiPriority w:val="99"/>
    <w:unhideWhenUsed/>
    <w:rsid w:val="00D8006C"/>
    <w:pPr>
      <w:spacing w:before="100" w:beforeAutospacing="1" w:after="100" w:afterAutospacing="1"/>
    </w:pPr>
  </w:style>
  <w:style w:type="character" w:customStyle="1" w:styleId="a9">
    <w:name w:val="Абзац списка Знак"/>
    <w:aliases w:val="Bullet List Знак,FooterText Знак,numbered Знак,Цветной список - Акцент 11 Знак"/>
    <w:link w:val="a8"/>
    <w:uiPriority w:val="34"/>
    <w:locked/>
    <w:rsid w:val="00D8006C"/>
  </w:style>
  <w:style w:type="paragraph" w:customStyle="1" w:styleId="12">
    <w:name w:val="Обычный (веб)1"/>
    <w:basedOn w:val="a"/>
    <w:rsid w:val="00D8006C"/>
    <w:pPr>
      <w:suppressAutoHyphens/>
      <w:spacing w:before="100" w:after="100" w:line="100" w:lineRule="atLeast"/>
    </w:pPr>
    <w:rPr>
      <w:lang w:eastAsia="ar-SA"/>
    </w:rPr>
  </w:style>
</w:styles>
</file>

<file path=word/webSettings.xml><?xml version="1.0" encoding="utf-8"?>
<w:webSettings xmlns:r="http://schemas.openxmlformats.org/officeDocument/2006/relationships" xmlns:w="http://schemas.openxmlformats.org/wordprocessingml/2006/main">
  <w:divs>
    <w:div w:id="345131925">
      <w:bodyDiv w:val="1"/>
      <w:marLeft w:val="0"/>
      <w:marRight w:val="0"/>
      <w:marTop w:val="0"/>
      <w:marBottom w:val="0"/>
      <w:divBdr>
        <w:top w:val="none" w:sz="0" w:space="0" w:color="auto"/>
        <w:left w:val="none" w:sz="0" w:space="0" w:color="auto"/>
        <w:bottom w:val="none" w:sz="0" w:space="0" w:color="auto"/>
        <w:right w:val="none" w:sz="0" w:space="0" w:color="auto"/>
      </w:divBdr>
      <w:divsChild>
        <w:div w:id="1988589716">
          <w:marLeft w:val="0"/>
          <w:marRight w:val="0"/>
          <w:marTop w:val="0"/>
          <w:marBottom w:val="0"/>
          <w:divBdr>
            <w:top w:val="none" w:sz="0" w:space="0" w:color="auto"/>
            <w:left w:val="none" w:sz="0" w:space="0" w:color="auto"/>
            <w:bottom w:val="none" w:sz="0" w:space="0" w:color="auto"/>
            <w:right w:val="none" w:sz="0" w:space="0" w:color="auto"/>
          </w:divBdr>
        </w:div>
        <w:div w:id="2041776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C2728DA07C3DF493149112739F21E049&amp;req=doc&amp;base=LAW&amp;n=2875&amp;REFFIELD=134&amp;REFDST=100024&amp;REFDOC=342026&amp;REFBASE=LAW&amp;stat=refcode%3D16876%3Bindex%3D125&amp;date=08.04.2020" TargetMode="External"/><Relationship Id="rId3" Type="http://schemas.openxmlformats.org/officeDocument/2006/relationships/styles" Target="styles.xml"/><Relationship Id="rId7" Type="http://schemas.openxmlformats.org/officeDocument/2006/relationships/hyperlink" Target="mailto:info@gkb38.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urasiancommission.org/" TargetMode="External"/><Relationship Id="rId4" Type="http://schemas.openxmlformats.org/officeDocument/2006/relationships/settings" Target="settings.xml"/><Relationship Id="rId9" Type="http://schemas.openxmlformats.org/officeDocument/2006/relationships/hyperlink" Target="https://login.consultant.ru/link/?rnd=C2728DA07C3DF493149112739F21E049&amp;req=doc&amp;base=LAW&amp;n=340325&amp;REFFIELD=134&amp;REFDST=100024&amp;REFDOC=342026&amp;REFBASE=LAW&amp;stat=refcode%3D16876%3Bindex%3D125&amp;date=08.04.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993AC-44F7-4BAB-A39D-AF5227DD3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1578</Words>
  <Characters>8995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Бартель</dc:creator>
  <cp:lastModifiedBy>Козлов</cp:lastModifiedBy>
  <cp:revision>7</cp:revision>
  <cp:lastPrinted>2020-09-23T07:17:00Z</cp:lastPrinted>
  <dcterms:created xsi:type="dcterms:W3CDTF">2020-09-22T04:47:00Z</dcterms:created>
  <dcterms:modified xsi:type="dcterms:W3CDTF">2020-09-23T07:17:00Z</dcterms:modified>
</cp:coreProperties>
</file>