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CC57D2">
        <w:t>88</w:t>
      </w:r>
      <w:r w:rsidR="006F5AE4">
        <w:t>781</w:t>
      </w:r>
      <w:r w:rsidRPr="00860CFB">
        <w:t xml:space="preserve"> от </w:t>
      </w:r>
      <w:r w:rsidR="006F5AE4">
        <w:t>28</w:t>
      </w:r>
      <w:r w:rsidRPr="00860CFB">
        <w:t>.</w:t>
      </w:r>
      <w:r w:rsidR="00672ED3">
        <w:t>0</w:t>
      </w:r>
      <w:r w:rsidR="00CC57D2">
        <w:t>5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E90BA3" w:rsidRPr="00E90BA3">
        <w:rPr>
          <w:kern w:val="32"/>
        </w:rPr>
        <w:t>на</w:t>
      </w:r>
      <w:r w:rsidR="00E90BA3" w:rsidRPr="00E90BA3">
        <w:t xml:space="preserve"> поставку растворов для гематологического анализатора </w:t>
      </w:r>
      <w:proofErr w:type="spellStart"/>
      <w:r w:rsidR="00E90BA3" w:rsidRPr="00E90BA3">
        <w:t>Sysmex</w:t>
      </w:r>
      <w:proofErr w:type="spellEnd"/>
      <w:r w:rsidR="00E90BA3" w:rsidRPr="00E90BA3">
        <w:t xml:space="preserve"> KX 21</w:t>
      </w:r>
      <w:r w:rsidR="000D4DBA" w:rsidRPr="00E90BA3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E90BA3">
        <w:rPr>
          <w:kern w:val="32"/>
        </w:rPr>
        <w:t>47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 </w:t>
      </w:r>
      <w:r w:rsidR="006F5AE4">
        <w:rPr>
          <w:kern w:val="32"/>
        </w:rPr>
        <w:t>32009180302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860CFB" w:rsidTr="00E90BA3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7054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E90BA3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7054" w:type="dxa"/>
          </w:tcPr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>В описании объекта закупки   № 32009180302 установлены избыточные требования и необоснованные ограничения к закупаемому товару - химический и компонентный состав реагентов: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90BA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90BA3">
              <w:rPr>
                <w:b/>
                <w:sz w:val="20"/>
                <w:szCs w:val="20"/>
              </w:rPr>
              <w:t>/</w:t>
            </w:r>
            <w:proofErr w:type="spellStart"/>
            <w:r w:rsidRPr="00E90BA3">
              <w:rPr>
                <w:b/>
                <w:sz w:val="20"/>
                <w:szCs w:val="20"/>
              </w:rPr>
              <w:t>п</w:t>
            </w:r>
            <w:proofErr w:type="spellEnd"/>
            <w:r w:rsidRPr="00E90BA3">
              <w:rPr>
                <w:b/>
                <w:sz w:val="20"/>
                <w:szCs w:val="20"/>
              </w:rPr>
              <w:t xml:space="preserve"> 1 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b/>
                <w:sz w:val="20"/>
                <w:szCs w:val="20"/>
              </w:rPr>
              <w:t xml:space="preserve">Состав: Хлорид натрия 7.5 г/л 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r w:rsidRPr="00E90BA3">
              <w:rPr>
                <w:b/>
                <w:sz w:val="20"/>
                <w:szCs w:val="20"/>
              </w:rPr>
              <w:t>Неорганический боратный буфер 1.5 г/л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r w:rsidRPr="00E90BA3">
              <w:rPr>
                <w:b/>
                <w:sz w:val="20"/>
                <w:szCs w:val="20"/>
              </w:rPr>
              <w:t>ЭДТА &lt; 1.0 г/л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r w:rsidRPr="00E90BA3">
              <w:rPr>
                <w:b/>
                <w:sz w:val="20"/>
                <w:szCs w:val="20"/>
              </w:rPr>
              <w:t xml:space="preserve">Консервант &lt; 0.05 г/л 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90BA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90BA3">
              <w:rPr>
                <w:b/>
                <w:sz w:val="20"/>
                <w:szCs w:val="20"/>
              </w:rPr>
              <w:t>/</w:t>
            </w:r>
            <w:proofErr w:type="spellStart"/>
            <w:r w:rsidRPr="00E90BA3">
              <w:rPr>
                <w:b/>
                <w:sz w:val="20"/>
                <w:szCs w:val="20"/>
              </w:rPr>
              <w:t>п</w:t>
            </w:r>
            <w:proofErr w:type="spellEnd"/>
            <w:r w:rsidRPr="00E90BA3">
              <w:rPr>
                <w:b/>
                <w:sz w:val="20"/>
                <w:szCs w:val="20"/>
              </w:rPr>
              <w:t xml:space="preserve"> 2 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proofErr w:type="spellStart"/>
            <w:r w:rsidRPr="00E90BA3">
              <w:rPr>
                <w:b/>
                <w:sz w:val="20"/>
                <w:szCs w:val="20"/>
              </w:rPr>
              <w:t>Осмолярность</w:t>
            </w:r>
            <w:proofErr w:type="spellEnd"/>
            <w:r w:rsidRPr="00E90BA3">
              <w:rPr>
                <w:b/>
                <w:sz w:val="20"/>
                <w:szCs w:val="20"/>
              </w:rPr>
              <w:t xml:space="preserve">: от 215 </w:t>
            </w:r>
            <w:proofErr w:type="spellStart"/>
            <w:r w:rsidRPr="00E90BA3">
              <w:rPr>
                <w:b/>
                <w:sz w:val="20"/>
                <w:szCs w:val="20"/>
              </w:rPr>
              <w:t>мОсм</w:t>
            </w:r>
            <w:proofErr w:type="spellEnd"/>
            <w:r w:rsidRPr="00E90BA3">
              <w:rPr>
                <w:b/>
                <w:sz w:val="20"/>
                <w:szCs w:val="20"/>
              </w:rPr>
              <w:t xml:space="preserve">/л до 235 </w:t>
            </w:r>
            <w:proofErr w:type="spellStart"/>
            <w:r w:rsidRPr="00E90BA3">
              <w:rPr>
                <w:b/>
                <w:sz w:val="20"/>
                <w:szCs w:val="20"/>
              </w:rPr>
              <w:t>мОсм</w:t>
            </w:r>
            <w:proofErr w:type="spellEnd"/>
            <w:r w:rsidRPr="00E90BA3">
              <w:rPr>
                <w:b/>
                <w:sz w:val="20"/>
                <w:szCs w:val="20"/>
              </w:rPr>
              <w:t xml:space="preserve">/л; 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proofErr w:type="gramStart"/>
            <w:r w:rsidRPr="00E90BA3">
              <w:rPr>
                <w:b/>
                <w:sz w:val="20"/>
                <w:szCs w:val="20"/>
              </w:rPr>
              <w:t xml:space="preserve">Электропроводность: от 2,4 </w:t>
            </w:r>
            <w:proofErr w:type="spellStart"/>
            <w:r w:rsidRPr="00E90BA3">
              <w:rPr>
                <w:b/>
                <w:sz w:val="20"/>
                <w:szCs w:val="20"/>
              </w:rPr>
              <w:t>мС</w:t>
            </w:r>
            <w:proofErr w:type="spellEnd"/>
            <w:r w:rsidRPr="00E90BA3">
              <w:rPr>
                <w:b/>
                <w:sz w:val="20"/>
                <w:szCs w:val="20"/>
              </w:rPr>
              <w:t xml:space="preserve">/см до 2,8 </w:t>
            </w:r>
            <w:proofErr w:type="spellStart"/>
            <w:r w:rsidRPr="00E90BA3">
              <w:rPr>
                <w:b/>
                <w:sz w:val="20"/>
                <w:szCs w:val="20"/>
              </w:rPr>
              <w:t>мС</w:t>
            </w:r>
            <w:proofErr w:type="spellEnd"/>
            <w:r w:rsidRPr="00E90BA3">
              <w:rPr>
                <w:b/>
                <w:sz w:val="20"/>
                <w:szCs w:val="20"/>
              </w:rPr>
              <w:t xml:space="preserve">/см (при +25 С); </w:t>
            </w:r>
            <w:proofErr w:type="spellStart"/>
            <w:r w:rsidRPr="00E90BA3">
              <w:rPr>
                <w:b/>
                <w:sz w:val="20"/>
                <w:szCs w:val="20"/>
              </w:rPr>
              <w:t>pH</w:t>
            </w:r>
            <w:proofErr w:type="spellEnd"/>
            <w:r w:rsidRPr="00E90BA3">
              <w:rPr>
                <w:b/>
                <w:sz w:val="20"/>
                <w:szCs w:val="20"/>
              </w:rPr>
              <w:t>: от 3,7 до 4,1 (при</w:t>
            </w:r>
            <w:proofErr w:type="gramEnd"/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r w:rsidRPr="00E90BA3">
              <w:rPr>
                <w:b/>
                <w:sz w:val="20"/>
                <w:szCs w:val="20"/>
              </w:rPr>
              <w:t xml:space="preserve">+25 С). В состав </w:t>
            </w:r>
            <w:proofErr w:type="spellStart"/>
            <w:r w:rsidRPr="00E90BA3">
              <w:rPr>
                <w:b/>
                <w:sz w:val="20"/>
                <w:szCs w:val="20"/>
              </w:rPr>
              <w:t>лизирующего</w:t>
            </w:r>
            <w:proofErr w:type="spellEnd"/>
            <w:r w:rsidRPr="00E90BA3">
              <w:rPr>
                <w:b/>
                <w:sz w:val="20"/>
                <w:szCs w:val="20"/>
              </w:rPr>
              <w:t xml:space="preserve"> реагента, в том числе, входят компоненты,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r w:rsidRPr="00E90BA3">
              <w:rPr>
                <w:b/>
                <w:sz w:val="20"/>
                <w:szCs w:val="20"/>
              </w:rPr>
              <w:t>определяющие его характеристики: четвертичные соли аммония &lt; 14,0 г/л,</w:t>
            </w:r>
          </w:p>
          <w:p w:rsidR="00E90BA3" w:rsidRPr="00E90BA3" w:rsidRDefault="00E90BA3" w:rsidP="00E90BA3">
            <w:pPr>
              <w:autoSpaceDE w:val="0"/>
              <w:autoSpaceDN w:val="0"/>
              <w:adjustRightInd w:val="0"/>
              <w:ind w:firstLine="284"/>
              <w:rPr>
                <w:b/>
                <w:sz w:val="20"/>
                <w:szCs w:val="20"/>
              </w:rPr>
            </w:pPr>
            <w:r w:rsidRPr="00E90BA3">
              <w:rPr>
                <w:b/>
                <w:sz w:val="20"/>
                <w:szCs w:val="20"/>
              </w:rPr>
              <w:t>альдегиды &lt; 11%.</w:t>
            </w:r>
          </w:p>
          <w:p w:rsidR="00E90BA3" w:rsidRPr="00E90BA3" w:rsidRDefault="00E90BA3" w:rsidP="00E90BA3">
            <w:pPr>
              <w:pStyle w:val="1"/>
              <w:shd w:val="clear" w:color="auto" w:fill="FFFFFF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Гематологический анализатор </w:t>
            </w:r>
            <w:proofErr w:type="spellStart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Sysmex</w:t>
            </w:r>
            <w:proofErr w:type="spellEnd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KX 21, имеющийся у Заказчика (к которому закупаются реагенты), не является «закрытой системой», реагенты к нему не являются уникальным товаром, данный анализатор качественно работает с взаимозаменяемыми реагентами  (в том числе с иными химическими составами), предназначенными производителем для работы с указанным   анализатором (в том числе российского производства). </w:t>
            </w:r>
          </w:p>
          <w:p w:rsidR="00E90BA3" w:rsidRPr="00E90BA3" w:rsidRDefault="00E90BA3" w:rsidP="00E90BA3">
            <w:pPr>
              <w:pStyle w:val="1"/>
              <w:shd w:val="clear" w:color="auto" w:fill="FFFFFF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Например, совместимость с анализатором </w:t>
            </w:r>
            <w:proofErr w:type="spellStart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Sysmex</w:t>
            </w:r>
            <w:proofErr w:type="spellEnd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KX 21 отечественных реагентов «</w:t>
            </w:r>
            <w:proofErr w:type="spellStart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Юни-Гем</w:t>
            </w:r>
            <w:proofErr w:type="spellEnd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» (имеющих рецептурный состав, отличный от указанного в описании закупки) подтверждена многолетней практикой </w:t>
            </w:r>
            <w:proofErr w:type="spellStart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госзакупок</w:t>
            </w:r>
            <w:proofErr w:type="spellEnd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 применения в ЛПУ, а также медицинскими испытаниями в Российской медицинской академии последипломного образования.</w:t>
            </w:r>
            <w:proofErr w:type="gramEnd"/>
            <w:r w:rsidRPr="00E90B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В отсутствие конкуренции с поставщиками реагентов российского производства  стоимость закупки значительно возрастает, что ведет к нерациональному расходованию средств</w:t>
            </w:r>
          </w:p>
          <w:p w:rsidR="00E90BA3" w:rsidRPr="00E90BA3" w:rsidRDefault="00E90BA3" w:rsidP="00E90BA3">
            <w:pPr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 xml:space="preserve">Рецептурный/химический состав, не является ни функциональной, ни технической, ни качественной, ни эксплуатационной характеристикой товара, не влияет ни на качество исследований, ни на порядок работы с анализатором. </w:t>
            </w:r>
          </w:p>
          <w:p w:rsidR="00E90BA3" w:rsidRPr="00E90BA3" w:rsidRDefault="00E90BA3" w:rsidP="00E90BA3">
            <w:pPr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 xml:space="preserve">Помимо этого необходимо отметить, что закупка осуществляется на </w:t>
            </w:r>
            <w:r w:rsidRPr="00E90BA3">
              <w:rPr>
                <w:sz w:val="20"/>
                <w:szCs w:val="20"/>
              </w:rPr>
              <w:lastRenderedPageBreak/>
              <w:t>поставку, а не на производство реагентов. Поставщик не обязан на момент осуществления закупки иметь товар в наличии знать точный химический состав реагентов. Указанные в описании объекта закупки показатели становятся известными только после испытания конкретной партии товара после его производства.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E90BA3">
              <w:rPr>
                <w:sz w:val="20"/>
                <w:szCs w:val="20"/>
              </w:rPr>
              <w:t xml:space="preserve">Законодательство и внутренняя политика Российской Федерации в настоящее время направлена на пресечение необоснованного ограничения конкуренции, на обеспечение прозрачности </w:t>
            </w:r>
            <w:proofErr w:type="spellStart"/>
            <w:r w:rsidRPr="00E90BA3">
              <w:rPr>
                <w:sz w:val="20"/>
                <w:szCs w:val="20"/>
              </w:rPr>
              <w:t>госзакупок</w:t>
            </w:r>
            <w:proofErr w:type="spellEnd"/>
            <w:r w:rsidRPr="00E90BA3">
              <w:rPr>
                <w:sz w:val="20"/>
                <w:szCs w:val="20"/>
              </w:rPr>
              <w:t xml:space="preserve">, оптимизации  расходов за счет выявления и сокращения неэффективных затрат в системе государственных закупок,  снижение цен на медицинские изделия, на запрет необоснованных ограничений при закупке расходных материалов к медицинским изделиям, в т.ч. </w:t>
            </w:r>
            <w:r w:rsidRPr="00E90BA3">
              <w:rPr>
                <w:sz w:val="20"/>
                <w:szCs w:val="20"/>
                <w:u w:val="single"/>
              </w:rPr>
              <w:t>установлением  запрета на необоснованные ограничения на применение расходных материалов</w:t>
            </w:r>
            <w:proofErr w:type="gramEnd"/>
            <w:r w:rsidRPr="00E90BA3">
              <w:rPr>
                <w:sz w:val="20"/>
                <w:szCs w:val="20"/>
                <w:u w:val="single"/>
              </w:rPr>
              <w:t xml:space="preserve"> иных производителей</w:t>
            </w:r>
            <w:r w:rsidRPr="00E90BA3">
              <w:rPr>
                <w:sz w:val="20"/>
                <w:szCs w:val="20"/>
              </w:rPr>
              <w:t>:</w:t>
            </w:r>
          </w:p>
          <w:p w:rsidR="00E90BA3" w:rsidRPr="00E90BA3" w:rsidRDefault="00E90BA3" w:rsidP="00E90BA3">
            <w:pPr>
              <w:tabs>
                <w:tab w:val="left" w:pos="567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 xml:space="preserve">- </w:t>
            </w:r>
            <w:r w:rsidRPr="00E90BA3">
              <w:rPr>
                <w:sz w:val="20"/>
                <w:szCs w:val="20"/>
              </w:rPr>
              <w:tab/>
              <w:t xml:space="preserve">п. 1, </w:t>
            </w:r>
            <w:proofErr w:type="spellStart"/>
            <w:r w:rsidRPr="00E90BA3">
              <w:rPr>
                <w:sz w:val="20"/>
                <w:szCs w:val="20"/>
              </w:rPr>
              <w:t>пп</w:t>
            </w:r>
            <w:proofErr w:type="spellEnd"/>
            <w:r w:rsidRPr="00E90BA3">
              <w:rPr>
                <w:sz w:val="20"/>
                <w:szCs w:val="20"/>
              </w:rPr>
              <w:t>. «и», «</w:t>
            </w:r>
            <w:proofErr w:type="spellStart"/>
            <w:r w:rsidRPr="00E90BA3">
              <w:rPr>
                <w:sz w:val="20"/>
                <w:szCs w:val="20"/>
              </w:rPr>
              <w:t>н</w:t>
            </w:r>
            <w:proofErr w:type="spellEnd"/>
            <w:r w:rsidRPr="00E90BA3">
              <w:rPr>
                <w:sz w:val="20"/>
                <w:szCs w:val="20"/>
              </w:rPr>
              <w:t xml:space="preserve">», «т» пункта 3  Указа Президента РФ от 21.12.2017 N 618 (Национальный план развития конкуренции в РФ на 2018 - 2020 годы), </w:t>
            </w:r>
          </w:p>
          <w:p w:rsidR="00E90BA3" w:rsidRPr="00E90BA3" w:rsidRDefault="00E90BA3" w:rsidP="00E90BA3">
            <w:pPr>
              <w:tabs>
                <w:tab w:val="left" w:pos="567"/>
              </w:tabs>
              <w:suppressAutoHyphens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E90BA3">
              <w:rPr>
                <w:sz w:val="20"/>
                <w:szCs w:val="20"/>
              </w:rPr>
              <w:t xml:space="preserve">- </w:t>
            </w:r>
            <w:r w:rsidRPr="00E90BA3">
              <w:rPr>
                <w:sz w:val="20"/>
                <w:szCs w:val="20"/>
              </w:rPr>
              <w:tab/>
              <w:t xml:space="preserve">п. 7 Плана мероприятий, утвержденного Распоряжением Правительства РФ от 12.01.2018 </w:t>
            </w:r>
            <w:r w:rsidRPr="00E90BA3">
              <w:rPr>
                <w:sz w:val="20"/>
                <w:szCs w:val="20"/>
                <w:u w:val="single"/>
              </w:rPr>
              <w:t>№ 9-р (план мероприятий - дорожная карта</w:t>
            </w:r>
            <w:proofErr w:type="gramStart"/>
            <w:r w:rsidRPr="00E90BA3">
              <w:rPr>
                <w:sz w:val="20"/>
                <w:szCs w:val="20"/>
                <w:u w:val="single"/>
              </w:rPr>
              <w:t xml:space="preserve">,), </w:t>
            </w:r>
            <w:proofErr w:type="gramEnd"/>
          </w:p>
          <w:p w:rsidR="00E90BA3" w:rsidRPr="00E90BA3" w:rsidRDefault="00E90BA3" w:rsidP="00E90BA3">
            <w:pPr>
              <w:tabs>
                <w:tab w:val="left" w:pos="567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 xml:space="preserve">- </w:t>
            </w:r>
            <w:r w:rsidRPr="00E90BA3">
              <w:rPr>
                <w:sz w:val="20"/>
                <w:szCs w:val="20"/>
              </w:rPr>
              <w:tab/>
              <w:t xml:space="preserve">п. 7.3, 7.6, 8.5 Приказа Минздрава России от 08.02.2018 № 57. 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  <w:shd w:val="clear" w:color="auto" w:fill="FFFFFF"/>
              </w:rPr>
            </w:pPr>
            <w:r w:rsidRPr="00E90BA3">
              <w:rPr>
                <w:sz w:val="20"/>
                <w:szCs w:val="20"/>
                <w:shd w:val="clear" w:color="auto" w:fill="FFFFFF"/>
              </w:rPr>
              <w:t>Указанные нарушения влекут за собой административную ответственность для должностных лиц, предусмотренную </w:t>
            </w:r>
            <w:hyperlink r:id="rId7" w:anchor="block_730" w:tgtFrame="_blank" w:history="1">
              <w:r w:rsidRPr="00E90BA3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ст. 7.30</w:t>
              </w:r>
            </w:hyperlink>
            <w:r w:rsidRPr="00E90BA3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90BA3">
              <w:rPr>
                <w:sz w:val="20"/>
                <w:szCs w:val="20"/>
                <w:shd w:val="clear" w:color="auto" w:fill="FFFFFF"/>
              </w:rPr>
              <w:t>КоАП</w:t>
            </w:r>
            <w:proofErr w:type="spellEnd"/>
            <w:r w:rsidRPr="00E90BA3">
              <w:rPr>
                <w:sz w:val="20"/>
                <w:szCs w:val="20"/>
                <w:shd w:val="clear" w:color="auto" w:fill="FFFFFF"/>
              </w:rPr>
              <w:t xml:space="preserve"> РФ.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 xml:space="preserve">Помимо вышеперечисленного, просим ознакомиться с практикой рассмотрения аналогичных вопросов ФАС России и судах, например: 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>- п. 1 обзора судебной практики в сфере размещения заказов для государственных и муниципальных нужд (декабрь 2019г) – Постановление</w:t>
            </w:r>
            <w:proofErr w:type="gramStart"/>
            <w:r w:rsidRPr="00E90BA3">
              <w:rPr>
                <w:sz w:val="20"/>
                <w:szCs w:val="20"/>
              </w:rPr>
              <w:t xml:space="preserve"> Д</w:t>
            </w:r>
            <w:proofErr w:type="gramEnd"/>
            <w:r w:rsidRPr="00E90BA3">
              <w:rPr>
                <w:sz w:val="20"/>
                <w:szCs w:val="20"/>
              </w:rPr>
              <w:t>евятого арбитражного апелляционного суда от 15.11.2019 № 09АП-61014/2019 по делу № А40-125003/19.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 xml:space="preserve">- Постановление АС </w:t>
            </w:r>
            <w:proofErr w:type="spellStart"/>
            <w:r w:rsidRPr="00E90BA3">
              <w:rPr>
                <w:sz w:val="20"/>
                <w:szCs w:val="20"/>
              </w:rPr>
              <w:t>Западно-Сибирского</w:t>
            </w:r>
            <w:proofErr w:type="spellEnd"/>
            <w:r w:rsidRPr="00E90BA3">
              <w:rPr>
                <w:sz w:val="20"/>
                <w:szCs w:val="20"/>
              </w:rPr>
              <w:t xml:space="preserve"> округа от 08.08.2019 по делу № А75-7322/2018.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>- п.2 Обзора судебной практики в сфере размещения заказов для государственных и муниципальных нужд  (январь 2019г) - Управление контроля размещения госзаказа ФАС России – Постановление ФАС России от 27.12.2018 по делу № 18/44/105/1013/АК1122-18).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 xml:space="preserve">- п. 3 Обзора судебной практики в сфере размещения заказов для государственных и муниципальных нужд  (апрель 2018г) Управление контроля размещения госзаказа ФАС России - Решение арбитражного суда </w:t>
            </w:r>
            <w:proofErr w:type="gramStart"/>
            <w:r w:rsidRPr="00E90BA3">
              <w:rPr>
                <w:sz w:val="20"/>
                <w:szCs w:val="20"/>
              </w:rPr>
              <w:t>г</w:t>
            </w:r>
            <w:proofErr w:type="gramEnd"/>
            <w:r w:rsidRPr="00E90BA3">
              <w:rPr>
                <w:sz w:val="20"/>
                <w:szCs w:val="20"/>
              </w:rPr>
              <w:t>. Москвы от 23.03.2018 по делу А40-232842/17-121-2039.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>- п. 4  Обзора административной практики в сфере закупок по 223-ФЗ (февраль 2020г) Управление контроля размещения госзаказа ФАС России – Постановление ФАС России от 19.12.2019 по делу № 17/04/7.32.3-747/2019.</w:t>
            </w:r>
          </w:p>
          <w:p w:rsidR="00E90BA3" w:rsidRPr="00E90BA3" w:rsidRDefault="00E90BA3" w:rsidP="00E90BA3">
            <w:pPr>
              <w:tabs>
                <w:tab w:val="left" w:pos="709"/>
              </w:tabs>
              <w:autoSpaceDE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0BA3">
              <w:rPr>
                <w:sz w:val="20"/>
                <w:szCs w:val="20"/>
              </w:rPr>
              <w:t>- п. 2 Обзора административной практики в сфере закупок по 223-ФЗ (октябрь 2019г) - Управление контроля размещения госзаказа ФАС России – Постановление ФАС России от 20.09.2019 по делу № 17/04/7.32.3-352/2019).</w:t>
            </w:r>
          </w:p>
          <w:p w:rsidR="00E90BA3" w:rsidRPr="00E90BA3" w:rsidRDefault="00E90BA3" w:rsidP="00E90BA3">
            <w:pPr>
              <w:ind w:firstLine="284"/>
              <w:jc w:val="both"/>
              <w:rPr>
                <w:sz w:val="20"/>
                <w:szCs w:val="20"/>
              </w:rPr>
            </w:pPr>
            <w:bookmarkStart w:id="0" w:name="dst101714"/>
            <w:bookmarkEnd w:id="0"/>
            <w:r w:rsidRPr="00E90BA3">
              <w:rPr>
                <w:b/>
                <w:sz w:val="20"/>
                <w:szCs w:val="20"/>
              </w:rPr>
              <w:t xml:space="preserve">В связи со всем вышеизложенным убедительно просим внести изменения в закупочную  документацию в соответствии с действующим законодательством,  удалив </w:t>
            </w:r>
            <w:r w:rsidRPr="00E90BA3">
              <w:rPr>
                <w:b/>
                <w:sz w:val="20"/>
                <w:szCs w:val="20"/>
                <w:u w:val="single"/>
              </w:rPr>
              <w:t>избыточные и необоснованные требования</w:t>
            </w:r>
            <w:r w:rsidRPr="00E90BA3">
              <w:rPr>
                <w:b/>
                <w:sz w:val="20"/>
                <w:szCs w:val="20"/>
              </w:rPr>
              <w:t xml:space="preserve"> о химическом составе </w:t>
            </w:r>
            <w:r w:rsidRPr="00E90BA3">
              <w:rPr>
                <w:sz w:val="20"/>
                <w:szCs w:val="20"/>
              </w:rPr>
              <w:t xml:space="preserve">(п. 3 письма ФАС № ИА/44536/16 от 01.07.2016, оставленное в силе решением Верховного суда РФ от 09.02.2017 № АКПИ16-1287). </w:t>
            </w:r>
          </w:p>
          <w:p w:rsidR="00860CFB" w:rsidRPr="00860CFB" w:rsidRDefault="00E90BA3" w:rsidP="00E90BA3">
            <w:pPr>
              <w:suppressAutoHyphens/>
              <w:ind w:firstLine="284"/>
            </w:pPr>
            <w:r w:rsidRPr="00E90BA3">
              <w:rPr>
                <w:sz w:val="20"/>
                <w:szCs w:val="20"/>
              </w:rPr>
              <w:t>В случае непринятия мер, мы будем вынуждены обратиться в контрольно-надзорные органы с требованием проверки закупки на отсутствие нарушений действующего законодательства и коррупционной составляющей, а в случае наличия нарушений - отмены закупки и привлечения ответственных лиц к ответственности.</w:t>
            </w:r>
          </w:p>
        </w:tc>
        <w:tc>
          <w:tcPr>
            <w:tcW w:w="2977" w:type="dxa"/>
          </w:tcPr>
          <w:p w:rsidR="00E738D9" w:rsidRPr="00CC57D2" w:rsidRDefault="008D43B5" w:rsidP="00856A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lastRenderedPageBreak/>
              <w:t xml:space="preserve">В соответствии с положениями </w:t>
            </w:r>
            <w:proofErr w:type="gramStart"/>
            <w:r w:rsidRPr="00427EE9">
              <w:rPr>
                <w:sz w:val="20"/>
                <w:szCs w:val="20"/>
              </w:rPr>
              <w:t>ч</w:t>
            </w:r>
            <w:proofErr w:type="gramEnd"/>
            <w:r w:rsidRPr="00427EE9">
              <w:rPr>
                <w:sz w:val="20"/>
                <w:szCs w:val="20"/>
              </w:rPr>
              <w:t xml:space="preserve">.ч. 5, 6 ст. 3.2. </w:t>
            </w:r>
            <w:proofErr w:type="gramStart"/>
            <w:r w:rsidRPr="00427EE9">
              <w:rPr>
                <w:sz w:val="20"/>
                <w:szCs w:val="20"/>
              </w:rPr>
              <w:t xml:space="preserve">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Pr="00427EE9">
              <w:rPr>
                <w:kern w:val="32"/>
                <w:sz w:val="20"/>
                <w:szCs w:val="20"/>
              </w:rPr>
              <w:t xml:space="preserve">Извещения о проведении закупки </w:t>
            </w:r>
            <w:r w:rsidRPr="00E90BA3">
              <w:rPr>
                <w:kern w:val="32"/>
              </w:rPr>
              <w:t xml:space="preserve"> </w:t>
            </w:r>
            <w:r w:rsidRPr="008D43B5">
              <w:rPr>
                <w:kern w:val="32"/>
                <w:sz w:val="20"/>
                <w:szCs w:val="20"/>
              </w:rPr>
              <w:t>на</w:t>
            </w:r>
            <w:r w:rsidRPr="008D43B5">
              <w:rPr>
                <w:sz w:val="20"/>
                <w:szCs w:val="20"/>
              </w:rPr>
              <w:t xml:space="preserve"> поставку растворов для гематологического анализатора </w:t>
            </w:r>
            <w:proofErr w:type="spellStart"/>
            <w:r w:rsidRPr="008D43B5">
              <w:rPr>
                <w:sz w:val="20"/>
                <w:szCs w:val="20"/>
              </w:rPr>
              <w:t>Sysmex</w:t>
            </w:r>
            <w:proofErr w:type="spellEnd"/>
            <w:r w:rsidRPr="008D43B5">
              <w:rPr>
                <w:sz w:val="20"/>
                <w:szCs w:val="20"/>
              </w:rPr>
              <w:t xml:space="preserve"> KX 21</w:t>
            </w:r>
            <w:r w:rsidRPr="00427EE9">
              <w:rPr>
                <w:sz w:val="20"/>
                <w:szCs w:val="20"/>
              </w:rPr>
              <w:t xml:space="preserve"> </w:t>
            </w:r>
            <w:r w:rsidRPr="00427EE9">
              <w:rPr>
                <w:kern w:val="32"/>
                <w:sz w:val="20"/>
                <w:szCs w:val="20"/>
              </w:rPr>
              <w:t>путем запроса котировок в электронной форме,</w:t>
            </w:r>
            <w:r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Pr="00427EE9">
              <w:rPr>
                <w:kern w:val="32"/>
                <w:sz w:val="20"/>
                <w:szCs w:val="20"/>
              </w:rPr>
              <w:t>участниками которого могут являться только</w:t>
            </w:r>
            <w:proofErr w:type="gramEnd"/>
            <w:r w:rsidRPr="00427EE9">
              <w:rPr>
                <w:kern w:val="32"/>
                <w:sz w:val="20"/>
                <w:szCs w:val="20"/>
              </w:rPr>
              <w:t xml:space="preserve"> субъекты малого и среднего предпринимательства извещаем об отмене проведения закупки </w:t>
            </w:r>
            <w:r w:rsidRPr="00E90BA3">
              <w:rPr>
                <w:kern w:val="32"/>
              </w:rPr>
              <w:t xml:space="preserve"> </w:t>
            </w:r>
            <w:r w:rsidRPr="008D43B5">
              <w:rPr>
                <w:kern w:val="32"/>
                <w:sz w:val="20"/>
                <w:szCs w:val="20"/>
              </w:rPr>
              <w:t>на</w:t>
            </w:r>
            <w:r w:rsidRPr="008D43B5">
              <w:rPr>
                <w:sz w:val="20"/>
                <w:szCs w:val="20"/>
              </w:rPr>
              <w:t xml:space="preserve"> поставку растворов для гематологического анализатора </w:t>
            </w:r>
            <w:proofErr w:type="spellStart"/>
            <w:r w:rsidRPr="008D43B5">
              <w:rPr>
                <w:sz w:val="20"/>
                <w:szCs w:val="20"/>
              </w:rPr>
              <w:t>Sysmex</w:t>
            </w:r>
            <w:proofErr w:type="spellEnd"/>
            <w:r w:rsidRPr="008D43B5">
              <w:rPr>
                <w:sz w:val="20"/>
                <w:szCs w:val="20"/>
              </w:rPr>
              <w:t xml:space="preserve"> KX 21</w:t>
            </w:r>
            <w:r w:rsidRPr="00427EE9">
              <w:rPr>
                <w:kern w:val="32"/>
                <w:sz w:val="20"/>
                <w:szCs w:val="20"/>
              </w:rPr>
              <w:t xml:space="preserve"> путем запроса котировок в электронной форме,</w:t>
            </w:r>
            <w:r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Pr="00427EE9">
              <w:rPr>
                <w:kern w:val="32"/>
                <w:sz w:val="20"/>
                <w:szCs w:val="20"/>
              </w:rPr>
              <w:t>участниками которого могут являться только субъекты малого и среднего предпринимательства в связи с доработкой технической документации.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35DBB"/>
    <w:rsid w:val="005972D6"/>
    <w:rsid w:val="005D5FCF"/>
    <w:rsid w:val="005E10A3"/>
    <w:rsid w:val="00672ED3"/>
    <w:rsid w:val="00696832"/>
    <w:rsid w:val="006C60DE"/>
    <w:rsid w:val="006F5AE4"/>
    <w:rsid w:val="00703174"/>
    <w:rsid w:val="007139E8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56A9D"/>
    <w:rsid w:val="00860CFB"/>
    <w:rsid w:val="008A274B"/>
    <w:rsid w:val="008D42CA"/>
    <w:rsid w:val="008D43B5"/>
    <w:rsid w:val="009340EF"/>
    <w:rsid w:val="00974122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4</cp:revision>
  <cp:lastPrinted>2020-05-29T08:34:00Z</cp:lastPrinted>
  <dcterms:created xsi:type="dcterms:W3CDTF">2020-05-29T07:55:00Z</dcterms:created>
  <dcterms:modified xsi:type="dcterms:W3CDTF">2020-05-29T08:34:00Z</dcterms:modified>
</cp:coreProperties>
</file>