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F478CB">
        <w:rPr>
          <w:b/>
          <w:sz w:val="28"/>
          <w:szCs w:val="28"/>
        </w:rPr>
        <w:t xml:space="preserve">оказание услуг </w:t>
      </w:r>
      <w:r w:rsidR="00990B0B">
        <w:rPr>
          <w:b/>
          <w:sz w:val="28"/>
          <w:szCs w:val="28"/>
        </w:rPr>
        <w:t>по проведению паспортизации и аэродинамических испытаний вентиляционных систем, замеров кратности воздухообмена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990B0B">
        <w:rPr>
          <w:b/>
          <w:kern w:val="32"/>
          <w:sz w:val="28"/>
          <w:szCs w:val="28"/>
        </w:rPr>
        <w:t>167-20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F61BA4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736C70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F478CB">
              <w:rPr>
                <w:sz w:val="20"/>
                <w:szCs w:val="20"/>
              </w:rPr>
              <w:t xml:space="preserve">Оказание услуг </w:t>
            </w:r>
            <w:r w:rsidR="00990B0B">
              <w:rPr>
                <w:sz w:val="20"/>
                <w:szCs w:val="20"/>
              </w:rPr>
              <w:t>по проведению паспортизации и аэродинамических испытаний вентиляционных систем, замеров кратности воздухообмена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785CA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A9" w:rsidRPr="00FE2446" w:rsidRDefault="00785CA9" w:rsidP="0092482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125B5">
              <w:rPr>
                <w:sz w:val="20"/>
                <w:szCs w:val="20"/>
              </w:rPr>
              <w:t>71.20.13.110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990B0B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</w:tr>
      <w:tr w:rsidR="00F478C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B" w:rsidRPr="00FE2446" w:rsidRDefault="00F478CB" w:rsidP="000C3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территориального фонда ОМС</w:t>
            </w:r>
          </w:p>
          <w:p w:rsidR="00F478CB" w:rsidRPr="00FE2446" w:rsidRDefault="00F478CB" w:rsidP="000C392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0B0B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FE2446" w:rsidRDefault="00990B0B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FE2446" w:rsidRDefault="00990B0B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Default="00990B0B" w:rsidP="00501453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есто оказания услуг: г. Иркутск: </w:t>
            </w:r>
          </w:p>
          <w:p w:rsidR="00990B0B" w:rsidRDefault="00990B0B" w:rsidP="00501453">
            <w:pPr>
              <w:jc w:val="both"/>
              <w:rPr>
                <w:color w:val="000000"/>
                <w:sz w:val="20"/>
                <w:szCs w:val="20"/>
              </w:rPr>
            </w:pPr>
            <w:r w:rsidRPr="006914B5">
              <w:rPr>
                <w:color w:val="000000"/>
                <w:sz w:val="20"/>
                <w:szCs w:val="20"/>
              </w:rPr>
              <w:t>ул. Ярославского, 300</w:t>
            </w:r>
            <w:r>
              <w:rPr>
                <w:color w:val="000000"/>
                <w:sz w:val="20"/>
                <w:szCs w:val="20"/>
              </w:rPr>
              <w:t xml:space="preserve"> (рентген. отделение)</w:t>
            </w:r>
            <w:r w:rsidRPr="006914B5">
              <w:rPr>
                <w:color w:val="000000"/>
                <w:sz w:val="20"/>
                <w:szCs w:val="20"/>
              </w:rPr>
              <w:t>,</w:t>
            </w:r>
          </w:p>
          <w:p w:rsidR="00990B0B" w:rsidRDefault="00990B0B" w:rsidP="00501453">
            <w:pPr>
              <w:jc w:val="both"/>
              <w:rPr>
                <w:color w:val="000000"/>
                <w:sz w:val="20"/>
                <w:szCs w:val="20"/>
              </w:rPr>
            </w:pPr>
            <w:r w:rsidRPr="006914B5">
              <w:rPr>
                <w:color w:val="000000"/>
                <w:sz w:val="20"/>
                <w:szCs w:val="20"/>
              </w:rPr>
              <w:t xml:space="preserve">ул. Баумана, </w:t>
            </w:r>
            <w:r>
              <w:rPr>
                <w:color w:val="000000"/>
                <w:sz w:val="20"/>
                <w:szCs w:val="20"/>
              </w:rPr>
              <w:t xml:space="preserve">206 (рентген. отделение), </w:t>
            </w:r>
          </w:p>
          <w:p w:rsidR="00990B0B" w:rsidRDefault="00990B0B" w:rsidP="005014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Академика Образцова, 27Ш (рентген. отделение), </w:t>
            </w:r>
          </w:p>
          <w:p w:rsidR="00990B0B" w:rsidRDefault="00990B0B" w:rsidP="005014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Академика Образцова, 27Ч (рентген. отделение),</w:t>
            </w:r>
          </w:p>
          <w:p w:rsidR="00990B0B" w:rsidRPr="006914B5" w:rsidRDefault="00990B0B" w:rsidP="005014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Партизанская, 74Ж.</w:t>
            </w:r>
          </w:p>
          <w:p w:rsidR="00990B0B" w:rsidRPr="006914B5" w:rsidRDefault="00990B0B" w:rsidP="00501453">
            <w:pPr>
              <w:jc w:val="both"/>
              <w:rPr>
                <w:sz w:val="20"/>
                <w:szCs w:val="20"/>
              </w:rPr>
            </w:pPr>
            <w:r w:rsidRPr="006914B5">
              <w:rPr>
                <w:sz w:val="20"/>
                <w:szCs w:val="20"/>
              </w:rPr>
              <w:t xml:space="preserve">Срок оказания услуг: </w:t>
            </w:r>
            <w:r>
              <w:rPr>
                <w:sz w:val="20"/>
                <w:szCs w:val="20"/>
              </w:rPr>
              <w:t>в течение 30 (тридцати) календарных дней с момента подписания договора</w:t>
            </w:r>
            <w:r w:rsidRPr="006914B5">
              <w:rPr>
                <w:sz w:val="20"/>
                <w:szCs w:val="20"/>
              </w:rPr>
              <w:t>.</w:t>
            </w:r>
          </w:p>
        </w:tc>
      </w:tr>
      <w:tr w:rsidR="00990B0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FE2446" w:rsidRDefault="00990B0B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FE2446" w:rsidRDefault="00990B0B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FE2446" w:rsidRDefault="00990B0B" w:rsidP="0050145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341 315,90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триста сорок одна тысяча триста пятнадцать рублей девяносто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</w:t>
            </w:r>
            <w:r w:rsidRPr="00FE2446">
              <w:rPr>
                <w:b/>
                <w:sz w:val="20"/>
                <w:szCs w:val="20"/>
              </w:rPr>
              <w:lastRenderedPageBreak/>
              <w:t>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990B0B" w:rsidRDefault="00990B0B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17 065,80 руб. (семнадцать тысяч шестьдесят пять рублей восемьдесят копеек)</w:t>
            </w:r>
          </w:p>
          <w:p w:rsidR="0016576A" w:rsidRPr="00990B0B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</w:p>
          <w:p w:rsidR="0016576A" w:rsidRPr="00990B0B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990B0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Исполнение договора может обеспечиваться:</w:t>
            </w:r>
          </w:p>
          <w:p w:rsidR="0016576A" w:rsidRPr="00990B0B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b/>
                <w:sz w:val="19"/>
                <w:szCs w:val="19"/>
              </w:rPr>
              <w:t>внесением денежных средств</w:t>
            </w:r>
            <w:r w:rsidRPr="00990B0B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16576A" w:rsidRPr="00990B0B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Реквизиты для перечисления обеспечения исполнения договора:</w:t>
            </w:r>
          </w:p>
          <w:p w:rsidR="00F10196" w:rsidRPr="00990B0B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sz w:val="19"/>
                <w:szCs w:val="19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990B0B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ИНН 3810009342    </w:t>
            </w:r>
          </w:p>
          <w:p w:rsidR="00F10196" w:rsidRPr="00990B0B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КПП 381001001</w:t>
            </w:r>
          </w:p>
          <w:p w:rsidR="00F10196" w:rsidRPr="00990B0B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proofErr w:type="spellStart"/>
            <w:r w:rsidRPr="00990B0B">
              <w:rPr>
                <w:sz w:val="19"/>
                <w:szCs w:val="19"/>
              </w:rPr>
              <w:t>р\сч</w:t>
            </w:r>
            <w:proofErr w:type="spellEnd"/>
            <w:r w:rsidRPr="00990B0B">
              <w:rPr>
                <w:sz w:val="19"/>
                <w:szCs w:val="19"/>
              </w:rPr>
              <w:t xml:space="preserve">. 40601810850041002000 </w:t>
            </w:r>
          </w:p>
          <w:p w:rsidR="00F10196" w:rsidRPr="00990B0B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БИК 042520001</w:t>
            </w:r>
          </w:p>
          <w:p w:rsidR="00F10196" w:rsidRPr="00990B0B" w:rsidRDefault="00F10196" w:rsidP="00F10196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БАНК Отделение Иркутск   </w:t>
            </w:r>
          </w:p>
          <w:p w:rsidR="00F10196" w:rsidRPr="00990B0B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sz w:val="19"/>
                <w:szCs w:val="19"/>
              </w:rPr>
              <w:t xml:space="preserve">КПС 0000000000000000510 </w:t>
            </w:r>
          </w:p>
          <w:p w:rsidR="00F10196" w:rsidRPr="00990B0B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sz w:val="19"/>
                <w:szCs w:val="19"/>
              </w:rPr>
              <w:t xml:space="preserve">КВФО 3 </w:t>
            </w:r>
          </w:p>
          <w:p w:rsidR="00F10196" w:rsidRPr="00990B0B" w:rsidRDefault="00F10196" w:rsidP="00F10196">
            <w:pPr>
              <w:ind w:right="76"/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Код субсидии 803093000 </w:t>
            </w:r>
          </w:p>
          <w:p w:rsidR="0016576A" w:rsidRPr="00990B0B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Отраслевой код 00000000000000000</w:t>
            </w:r>
          </w:p>
          <w:p w:rsidR="0016576A" w:rsidRPr="00990B0B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</w:p>
          <w:p w:rsidR="0016576A" w:rsidRPr="00990B0B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предоставлением банковской гарантии</w:t>
            </w:r>
            <w:r w:rsidRPr="00990B0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6576A" w:rsidRPr="00990B0B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990B0B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990B0B">
              <w:rPr>
                <w:bCs/>
                <w:sz w:val="19"/>
                <w:szCs w:val="19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990B0B">
              <w:rPr>
                <w:sz w:val="19"/>
                <w:szCs w:val="19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990B0B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3)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4)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5)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990B0B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7)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lastRenderedPageBreak/>
              <w:t>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8)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9)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10)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расчет суммы, включаемой в требование по банковской гарантии;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990B0B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11)</w:t>
            </w:r>
            <w:r w:rsidRPr="00990B0B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 Недопустимо включение в банковскую гарантию:</w:t>
            </w:r>
          </w:p>
          <w:p w:rsidR="00862FA9" w:rsidRPr="00990B0B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1)</w:t>
            </w:r>
            <w:r w:rsidRPr="00990B0B">
              <w:rPr>
                <w:sz w:val="19"/>
                <w:szCs w:val="19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990B0B">
              <w:rPr>
                <w:sz w:val="19"/>
                <w:szCs w:val="19"/>
              </w:rPr>
              <w:t>непредоставления</w:t>
            </w:r>
            <w:proofErr w:type="spellEnd"/>
            <w:r w:rsidRPr="00990B0B">
              <w:rPr>
                <w:sz w:val="19"/>
                <w:szCs w:val="19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990B0B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2)</w:t>
            </w:r>
            <w:r w:rsidRPr="00990B0B">
              <w:rPr>
                <w:sz w:val="19"/>
                <w:szCs w:val="19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>3)</w:t>
            </w:r>
            <w:r w:rsidRPr="00990B0B">
              <w:rPr>
                <w:sz w:val="19"/>
                <w:szCs w:val="19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rFonts w:eastAsia="Lucida Sans Unicode"/>
                <w:sz w:val="19"/>
                <w:szCs w:val="19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990B0B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 В случае </w:t>
            </w:r>
            <w:proofErr w:type="spellStart"/>
            <w:r w:rsidRPr="00990B0B">
              <w:rPr>
                <w:sz w:val="19"/>
                <w:szCs w:val="19"/>
              </w:rPr>
              <w:t>непредоставления</w:t>
            </w:r>
            <w:proofErr w:type="spellEnd"/>
            <w:r w:rsidRPr="00990B0B">
              <w:rPr>
                <w:sz w:val="19"/>
                <w:szCs w:val="19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990B0B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990B0B">
              <w:rPr>
                <w:sz w:val="19"/>
                <w:szCs w:val="19"/>
              </w:rPr>
              <w:t xml:space="preserve">   В ходе исполнения договора поставщик (подрядчик, исполнитель) вправе </w:t>
            </w:r>
            <w:r w:rsidRPr="00990B0B">
              <w:rPr>
                <w:sz w:val="19"/>
                <w:szCs w:val="19"/>
              </w:rPr>
              <w:lastRenderedPageBreak/>
              <w:t>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478CB" w:rsidRDefault="00785CA9" w:rsidP="00520A09">
            <w:pPr>
              <w:rPr>
                <w:sz w:val="20"/>
                <w:szCs w:val="20"/>
              </w:rPr>
            </w:pPr>
            <w:r w:rsidRPr="008053C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053C9">
              <w:rPr>
                <w:sz w:val="22"/>
                <w:szCs w:val="22"/>
              </w:rPr>
              <w:t>МонтажЦентрСтрой</w:t>
            </w:r>
            <w:proofErr w:type="spellEnd"/>
            <w:r w:rsidRPr="008053C9">
              <w:rPr>
                <w:sz w:val="22"/>
                <w:szCs w:val="22"/>
              </w:rPr>
              <w:t>»</w:t>
            </w:r>
          </w:p>
          <w:p w:rsidR="00712BFE" w:rsidRPr="00F478CB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78CB">
              <w:rPr>
                <w:sz w:val="20"/>
                <w:szCs w:val="20"/>
              </w:rPr>
              <w:t xml:space="preserve">ИНН </w:t>
            </w:r>
            <w:r w:rsidR="00785CA9" w:rsidRPr="008053C9">
              <w:rPr>
                <w:sz w:val="20"/>
                <w:szCs w:val="20"/>
              </w:rPr>
              <w:t>3849025473</w:t>
            </w:r>
            <w:bookmarkStart w:id="0" w:name="_GoBack"/>
            <w:bookmarkEnd w:id="0"/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785CA9" w:rsidRDefault="00785CA9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proofErr w:type="spellStart"/>
      <w:r w:rsidRPr="00520A09">
        <w:rPr>
          <w:b/>
          <w:kern w:val="32"/>
          <w:sz w:val="20"/>
          <w:szCs w:val="20"/>
        </w:rPr>
        <w:t>на</w:t>
      </w:r>
      <w:r w:rsidR="00F478CB">
        <w:rPr>
          <w:b/>
          <w:sz w:val="20"/>
          <w:szCs w:val="20"/>
        </w:rPr>
        <w:t>оказание</w:t>
      </w:r>
      <w:proofErr w:type="spellEnd"/>
      <w:r w:rsidR="00F478CB">
        <w:rPr>
          <w:b/>
          <w:sz w:val="20"/>
          <w:szCs w:val="20"/>
        </w:rPr>
        <w:t xml:space="preserve"> услуг </w:t>
      </w:r>
      <w:r w:rsidR="00990B0B">
        <w:rPr>
          <w:b/>
          <w:sz w:val="20"/>
          <w:szCs w:val="20"/>
        </w:rPr>
        <w:t>по проведению паспортизации и аэродинамических испытаний вентиляционных систем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990B0B">
        <w:rPr>
          <w:b/>
          <w:kern w:val="32"/>
          <w:sz w:val="20"/>
          <w:szCs w:val="20"/>
        </w:rPr>
        <w:t>167-20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F478CB">
        <w:rPr>
          <w:b/>
          <w:bCs/>
          <w:sz w:val="20"/>
        </w:rPr>
        <w:t xml:space="preserve">оказание услуг </w:t>
      </w:r>
      <w:r w:rsidR="00990B0B">
        <w:rPr>
          <w:b/>
          <w:bCs/>
          <w:sz w:val="20"/>
        </w:rPr>
        <w:t>по проведению паспортизации и аэродинамических испытаний вентиляционных систем, замеров кратности воздухообмена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2144"/>
        <w:gridCol w:w="5925"/>
        <w:gridCol w:w="992"/>
        <w:gridCol w:w="850"/>
      </w:tblGrid>
      <w:tr w:rsidR="00785CA9" w:rsidRPr="005A07FA" w:rsidTr="00785CA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A9" w:rsidRPr="000C6EB2" w:rsidRDefault="00785CA9" w:rsidP="009248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A9" w:rsidRPr="000C6EB2" w:rsidRDefault="00785CA9" w:rsidP="009248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A9" w:rsidRPr="006D76B6" w:rsidRDefault="00785CA9" w:rsidP="009248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A9" w:rsidRPr="000C6EB2" w:rsidRDefault="00785CA9" w:rsidP="009248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A9" w:rsidRPr="000C6EB2" w:rsidRDefault="00785CA9" w:rsidP="009248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90B0B" w:rsidRPr="00745578" w:rsidTr="00785CA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0B0B" w:rsidRPr="00990B0B" w:rsidRDefault="00990B0B" w:rsidP="00501453">
            <w:pPr>
              <w:jc w:val="center"/>
              <w:rPr>
                <w:color w:val="000000"/>
                <w:sz w:val="18"/>
                <w:szCs w:val="18"/>
              </w:rPr>
            </w:pPr>
            <w:r w:rsidRPr="00990B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0B" w:rsidRPr="00990B0B" w:rsidRDefault="00990B0B" w:rsidP="005014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Оказание услуг по проведению паспортизации и аэродинамических испытаний вентиляционных систем, замеров кратности воздухообмена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0B" w:rsidRPr="00990B0B" w:rsidRDefault="00990B0B" w:rsidP="00501453">
            <w:pPr>
              <w:rPr>
                <w:b/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Оказание услуг по проведению паспортизации и аэродинамических испытаний вентиляционных систем, замеров кратности воздухообмена.</w:t>
            </w:r>
          </w:p>
          <w:p w:rsidR="00990B0B" w:rsidRPr="00990B0B" w:rsidRDefault="00990B0B" w:rsidP="00501453">
            <w:pPr>
              <w:rPr>
                <w:b/>
                <w:sz w:val="18"/>
                <w:szCs w:val="18"/>
              </w:rPr>
            </w:pPr>
            <w:r w:rsidRPr="00990B0B">
              <w:rPr>
                <w:b/>
                <w:sz w:val="18"/>
                <w:szCs w:val="18"/>
              </w:rPr>
              <w:t>1. Перечень работ: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1.1.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1.2. Проверка соответствия паспортным данным вентиляционного оборудования по производительности и напору.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 xml:space="preserve">1.3. Проверка соответствия проектным данным объёмных расходов воздуха, проходящих через воздухоприёмные и воздухораспределительные устройства </w:t>
            </w:r>
            <w:proofErr w:type="spellStart"/>
            <w:r w:rsidRPr="00990B0B">
              <w:rPr>
                <w:sz w:val="18"/>
                <w:szCs w:val="18"/>
              </w:rPr>
              <w:t>общеобменных</w:t>
            </w:r>
            <w:proofErr w:type="spellEnd"/>
            <w:r w:rsidRPr="00990B0B">
              <w:rPr>
                <w:sz w:val="18"/>
                <w:szCs w:val="18"/>
              </w:rPr>
              <w:t xml:space="preserve"> установок вентиляции и кондиционирования воздуха.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1.4. Аэродинамические испытания.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1.5. Оформление протоколов эффективности работ вентиляционных систем и оборудования.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1.6. Составление отчётной документации содержащей: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- информацию по испытаниям вентиляционных систем;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- результаты определения кратности воздухообмена и воздушного дисбаланса в помещениях, где регламентирована кратность действующими нормами и правилами.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</w:p>
          <w:p w:rsidR="00990B0B" w:rsidRPr="00990B0B" w:rsidRDefault="00990B0B" w:rsidP="00501453">
            <w:pPr>
              <w:rPr>
                <w:b/>
                <w:sz w:val="18"/>
                <w:szCs w:val="18"/>
              </w:rPr>
            </w:pPr>
            <w:r w:rsidRPr="00990B0B">
              <w:rPr>
                <w:b/>
                <w:sz w:val="18"/>
                <w:szCs w:val="18"/>
              </w:rPr>
              <w:t>2.  Перечень нормативных документов и санитарных норм.</w:t>
            </w:r>
          </w:p>
          <w:p w:rsidR="00990B0B" w:rsidRPr="00990B0B" w:rsidRDefault="00990B0B" w:rsidP="00501453">
            <w:pPr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 xml:space="preserve">2.1  </w:t>
            </w:r>
            <w:proofErr w:type="spellStart"/>
            <w:r w:rsidRPr="00990B0B">
              <w:rPr>
                <w:sz w:val="18"/>
                <w:szCs w:val="18"/>
              </w:rPr>
              <w:t>СанПиН</w:t>
            </w:r>
            <w:proofErr w:type="spellEnd"/>
            <w:r w:rsidRPr="00990B0B">
              <w:rPr>
                <w:sz w:val="18"/>
                <w:szCs w:val="18"/>
              </w:rPr>
              <w:t xml:space="preserve"> 2.1.3.2630-10 ''Санитарно-эпидемиологические требования к организациям, осуществляющим медицинскую деятельность'';</w:t>
            </w:r>
          </w:p>
          <w:p w:rsidR="00990B0B" w:rsidRPr="00990B0B" w:rsidRDefault="00990B0B" w:rsidP="00501453">
            <w:pPr>
              <w:rPr>
                <w:sz w:val="18"/>
                <w:szCs w:val="18"/>
                <w:shd w:val="clear" w:color="auto" w:fill="FFFFFF"/>
              </w:rPr>
            </w:pPr>
            <w:r w:rsidRPr="00990B0B">
              <w:rPr>
                <w:sz w:val="18"/>
                <w:szCs w:val="18"/>
              </w:rPr>
              <w:t xml:space="preserve">2.2  </w:t>
            </w:r>
            <w:proofErr w:type="spellStart"/>
            <w:r w:rsidRPr="00990B0B">
              <w:rPr>
                <w:sz w:val="18"/>
                <w:szCs w:val="18"/>
              </w:rPr>
              <w:t>СанПиН</w:t>
            </w:r>
            <w:proofErr w:type="spellEnd"/>
            <w:r w:rsidRPr="00990B0B">
              <w:rPr>
                <w:sz w:val="18"/>
                <w:szCs w:val="18"/>
              </w:rPr>
              <w:t xml:space="preserve"> 2.6.1.1192-03 «Гигиенические требования к устройству и эксплуатации рентгеновских кабинетов, аппаратов и проведению рентгенологических исследований».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0B" w:rsidRPr="00990B0B" w:rsidRDefault="00990B0B" w:rsidP="0050145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90B0B">
              <w:rPr>
                <w:bCs/>
                <w:sz w:val="18"/>
                <w:szCs w:val="18"/>
              </w:rPr>
              <w:t>Усл.ед</w:t>
            </w:r>
            <w:proofErr w:type="spellEnd"/>
            <w:r w:rsidRPr="00990B0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0B" w:rsidRPr="00990B0B" w:rsidRDefault="00990B0B" w:rsidP="00501453">
            <w:pPr>
              <w:jc w:val="center"/>
              <w:rPr>
                <w:sz w:val="18"/>
                <w:szCs w:val="18"/>
              </w:rPr>
            </w:pPr>
            <w:r w:rsidRPr="00990B0B">
              <w:rPr>
                <w:sz w:val="18"/>
                <w:szCs w:val="18"/>
              </w:rPr>
              <w:t>1</w:t>
            </w:r>
          </w:p>
        </w:tc>
      </w:tr>
    </w:tbl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736C70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F61B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70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1BA4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1502</Words>
  <Characters>11323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12800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4</cp:revision>
  <cp:lastPrinted>2020-07-08T08:41:00Z</cp:lastPrinted>
  <dcterms:created xsi:type="dcterms:W3CDTF">2020-06-30T00:33:00Z</dcterms:created>
  <dcterms:modified xsi:type="dcterms:W3CDTF">2020-07-08T08:41:00Z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