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D4166A">
        <w:rPr>
          <w:b/>
          <w:bCs/>
          <w:color w:val="000000"/>
          <w:spacing w:val="-3"/>
          <w:sz w:val="24"/>
          <w:szCs w:val="24"/>
        </w:rPr>
        <w:t xml:space="preserve"> 5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171C19">
        <w:rPr>
          <w:rFonts w:ascii="Times New Roman" w:hAnsi="Times New Roman"/>
          <w:sz w:val="20"/>
        </w:rPr>
        <w:t>015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171C19">
        <w:rPr>
          <w:rFonts w:ascii="Times New Roman" w:hAnsi="Times New Roman"/>
          <w:sz w:val="20"/>
        </w:rPr>
        <w:t>21</w:t>
      </w:r>
      <w:r w:rsidR="00A80CCD" w:rsidRPr="00872FFB">
        <w:rPr>
          <w:rFonts w:ascii="Times New Roman" w:hAnsi="Times New Roman"/>
          <w:sz w:val="20"/>
        </w:rPr>
        <w:t>.0</w:t>
      </w:r>
      <w:r w:rsidR="00171C19">
        <w:rPr>
          <w:rFonts w:ascii="Times New Roman" w:hAnsi="Times New Roman"/>
          <w:sz w:val="20"/>
        </w:rPr>
        <w:t>2</w:t>
      </w:r>
      <w:r w:rsidR="00A80CCD" w:rsidRPr="00872FFB">
        <w:rPr>
          <w:rFonts w:ascii="Times New Roman" w:hAnsi="Times New Roman"/>
          <w:sz w:val="20"/>
        </w:rPr>
        <w:t>.201</w:t>
      </w:r>
      <w:r w:rsidRPr="00872FF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171C19" w:rsidP="001B23A2">
      <w:pPr>
        <w:jc w:val="center"/>
        <w:rPr>
          <w:b/>
          <w:bCs/>
        </w:rPr>
      </w:pPr>
      <w:r w:rsidRPr="00B509BF">
        <w:rPr>
          <w:b/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D57D3D" w:rsidRPr="00563A0A">
        <w:rPr>
          <w:b/>
          <w:bCs/>
          <w:sz w:val="22"/>
          <w:szCs w:val="22"/>
        </w:rPr>
        <w:t xml:space="preserve">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  <w:t xml:space="preserve">            </w:t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778E8" w:rsidRPr="00DF7450">
        <w:rPr>
          <w:color w:val="000000"/>
          <w:spacing w:val="-3"/>
        </w:rPr>
        <w:t>1</w:t>
      </w:r>
      <w:r w:rsidR="00872FFB">
        <w:rPr>
          <w:color w:val="000000"/>
          <w:spacing w:val="-3"/>
        </w:rPr>
        <w:t>9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40E3D" w:rsidRDefault="001B23A2" w:rsidP="00750F08">
      <w:pPr>
        <w:widowControl/>
        <w:suppressAutoHyphens/>
        <w:jc w:val="both"/>
        <w:rPr>
          <w:color w:val="000000"/>
          <w:spacing w:val="-3"/>
        </w:rPr>
      </w:pPr>
      <w:proofErr w:type="gramStart"/>
      <w:r w:rsidRPr="007F4E3A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F4E3A">
        <w:t xml:space="preserve">, именуемое в дальнейшем  </w:t>
      </w:r>
      <w:r w:rsidRPr="007F4E3A">
        <w:rPr>
          <w:b/>
        </w:rPr>
        <w:t xml:space="preserve">Заказчик, </w:t>
      </w:r>
      <w:r w:rsidRPr="007F4E3A">
        <w:t xml:space="preserve">в лице главного врача </w:t>
      </w:r>
      <w:proofErr w:type="spellStart"/>
      <w:r w:rsidRPr="007F4E3A">
        <w:t>Есевой</w:t>
      </w:r>
      <w:proofErr w:type="spellEnd"/>
      <w:r w:rsidRPr="007F4E3A">
        <w:t xml:space="preserve"> Ж. В., действующего на основании Устава, с одной стороны, и  </w:t>
      </w:r>
      <w:r w:rsidRPr="007F4E3A">
        <w:rPr>
          <w:b/>
        </w:rPr>
        <w:t>Общество с ограниченной ответственностью «</w:t>
      </w:r>
      <w:proofErr w:type="spellStart"/>
      <w:r w:rsidRPr="007F4E3A">
        <w:rPr>
          <w:b/>
        </w:rPr>
        <w:t>Медикал-Интертрейд</w:t>
      </w:r>
      <w:proofErr w:type="spellEnd"/>
      <w:r w:rsidRPr="007F4E3A">
        <w:rPr>
          <w:b/>
        </w:rPr>
        <w:t>»,</w:t>
      </w:r>
      <w:r w:rsidRPr="007F4E3A">
        <w:t xml:space="preserve"> именуемый  в дальнейшем  </w:t>
      </w:r>
      <w:r w:rsidRPr="007F4E3A">
        <w:rPr>
          <w:b/>
        </w:rPr>
        <w:t>Поставщик</w:t>
      </w:r>
      <w:r w:rsidRPr="007F4E3A">
        <w:t xml:space="preserve">, </w:t>
      </w:r>
      <w:r w:rsidR="00750F08" w:rsidRPr="00F40E3D">
        <w:t>в лице  заведующей складом организации оптовой торговли лекарственными средствами-провизор Радченко Ирины Валерьевны,</w:t>
      </w:r>
      <w:r w:rsidR="00750F08" w:rsidRPr="00F40E3D">
        <w:rPr>
          <w:b/>
        </w:rPr>
        <w:t xml:space="preserve"> </w:t>
      </w:r>
      <w:r w:rsidR="00750F08" w:rsidRPr="00F40E3D">
        <w:t xml:space="preserve">действующего на основании Доверенности № 56 от 01.10.2018 г., </w:t>
      </w:r>
      <w:r w:rsidR="00750F08" w:rsidRPr="00F40E3D">
        <w:rPr>
          <w:lang w:val="en-US"/>
        </w:rPr>
        <w:t>c</w:t>
      </w:r>
      <w:r w:rsidR="00750F08" w:rsidRPr="00F40E3D">
        <w:t xml:space="preserve"> другой</w:t>
      </w:r>
      <w:proofErr w:type="gramEnd"/>
      <w:r w:rsidR="00750F08" w:rsidRPr="00F40E3D">
        <w:t xml:space="preserve"> стороны, именуемые в дальнейшем совместно Стороны</w:t>
      </w:r>
      <w:r w:rsidR="00750F08" w:rsidRPr="00F40E3D">
        <w:rPr>
          <w:lang w:eastAsia="ar-SA"/>
        </w:rPr>
        <w:t xml:space="preserve">, </w:t>
      </w:r>
      <w:r w:rsidR="00AB4A9B" w:rsidRPr="00F40E3D">
        <w:rPr>
          <w:color w:val="000000"/>
          <w:spacing w:val="-3"/>
        </w:rPr>
        <w:t>заключили настоящее соглашение</w:t>
      </w:r>
      <w:r w:rsidR="00AB4A9B">
        <w:rPr>
          <w:color w:val="000000"/>
          <w:spacing w:val="-3"/>
        </w:rPr>
        <w:t xml:space="preserve"> к договору </w:t>
      </w:r>
      <w:r w:rsidR="00AB4A9B" w:rsidRPr="00872FFB">
        <w:rPr>
          <w:color w:val="000000"/>
          <w:spacing w:val="-3"/>
        </w:rPr>
        <w:t xml:space="preserve">№ </w:t>
      </w:r>
      <w:r w:rsidR="00D57D3D">
        <w:rPr>
          <w:color w:val="000000"/>
          <w:spacing w:val="-3"/>
        </w:rPr>
        <w:t>0</w:t>
      </w:r>
      <w:r w:rsidR="00171C19">
        <w:rPr>
          <w:color w:val="000000"/>
          <w:spacing w:val="-3"/>
        </w:rPr>
        <w:t>15</w:t>
      </w:r>
      <w:r w:rsidR="00AB4A9B" w:rsidRPr="00872FFB">
        <w:rPr>
          <w:color w:val="000000"/>
          <w:spacing w:val="-3"/>
        </w:rPr>
        <w:t>-1</w:t>
      </w:r>
      <w:r w:rsidR="00872FFB" w:rsidRPr="00872FFB">
        <w:rPr>
          <w:color w:val="000000"/>
          <w:spacing w:val="-3"/>
        </w:rPr>
        <w:t>9</w:t>
      </w:r>
      <w:r w:rsidR="00171C19">
        <w:rPr>
          <w:color w:val="000000"/>
          <w:spacing w:val="-3"/>
        </w:rPr>
        <w:t xml:space="preserve"> от 21</w:t>
      </w:r>
      <w:r w:rsidR="00AB4A9B" w:rsidRPr="00872FFB">
        <w:rPr>
          <w:color w:val="000000"/>
          <w:spacing w:val="-3"/>
        </w:rPr>
        <w:t>.0</w:t>
      </w:r>
      <w:r w:rsidR="00171C19">
        <w:rPr>
          <w:color w:val="000000"/>
          <w:spacing w:val="-3"/>
        </w:rPr>
        <w:t>2</w:t>
      </w:r>
      <w:r w:rsidR="00AB4A9B" w:rsidRPr="00872FFB">
        <w:rPr>
          <w:color w:val="000000"/>
          <w:spacing w:val="-3"/>
        </w:rPr>
        <w:t>.201</w:t>
      </w:r>
      <w:r w:rsidR="00872FFB" w:rsidRPr="00872FFB">
        <w:rPr>
          <w:color w:val="000000"/>
          <w:spacing w:val="-3"/>
        </w:rPr>
        <w:t>9</w:t>
      </w:r>
      <w:r w:rsidR="00AB4A9B" w:rsidRPr="00872FFB">
        <w:rPr>
          <w:color w:val="000000"/>
          <w:spacing w:val="-3"/>
        </w:rPr>
        <w:t>г. на п</w:t>
      </w:r>
      <w:r w:rsidR="00AB4A9B">
        <w:rPr>
          <w:color w:val="000000"/>
          <w:spacing w:val="-3"/>
        </w:rPr>
        <w:t xml:space="preserve">оставку лекарственных </w:t>
      </w:r>
      <w:r w:rsidR="00171C19" w:rsidRPr="006974A2">
        <w:rPr>
          <w:sz w:val="22"/>
          <w:szCs w:val="22"/>
        </w:rPr>
        <w:t>препаратов, влияющих на кроветворение и кровь</w:t>
      </w:r>
      <w:r w:rsidR="00D57D3D" w:rsidRPr="00563A0A">
        <w:rPr>
          <w:b/>
          <w:bCs/>
          <w:sz w:val="22"/>
          <w:szCs w:val="22"/>
        </w:rPr>
        <w:t xml:space="preserve"> </w:t>
      </w:r>
      <w:r w:rsidR="00AB4A9B" w:rsidRPr="00F40E3D">
        <w:rPr>
          <w:color w:val="000000"/>
          <w:spacing w:val="-3"/>
        </w:rPr>
        <w:t>о нижеследующем</w:t>
      </w:r>
      <w:r w:rsidR="00750F08" w:rsidRPr="00F40E3D">
        <w:rPr>
          <w:color w:val="000000"/>
          <w:spacing w:val="-3"/>
        </w:rPr>
        <w:t>:</w:t>
      </w:r>
    </w:p>
    <w:p w:rsidR="007A3A85" w:rsidRPr="00DF7450" w:rsidRDefault="007A3A85" w:rsidP="007A3A85">
      <w:pPr>
        <w:shd w:val="clear" w:color="auto" w:fill="FFFFFF"/>
        <w:ind w:firstLine="567"/>
      </w:pPr>
      <w:r w:rsidRPr="00DF7450">
        <w:rPr>
          <w:color w:val="000000"/>
        </w:rPr>
        <w:t>1. Внести в те</w:t>
      </w:r>
      <w:r w:rsidR="001D31F1" w:rsidRPr="00DF7450">
        <w:rPr>
          <w:color w:val="000000"/>
        </w:rPr>
        <w:t xml:space="preserve">кст договора </w:t>
      </w:r>
      <w:r w:rsidRPr="00DF7450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proofErr w:type="gramStart"/>
      <w:r w:rsidRPr="00DF7450">
        <w:rPr>
          <w:color w:val="000000"/>
        </w:rPr>
        <w:t xml:space="preserve">В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r>
        <w:rPr>
          <w:color w:val="000000"/>
        </w:rPr>
        <w:t>на основании п.</w:t>
      </w:r>
      <w:r w:rsidR="00872FFB">
        <w:rPr>
          <w:color w:val="000000"/>
        </w:rPr>
        <w:t>43</w:t>
      </w:r>
      <w:r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D57D3D">
        <w:rPr>
          <w:color w:val="000000"/>
        </w:rPr>
        <w:t>0</w:t>
      </w:r>
      <w:r w:rsidR="00171C19">
        <w:rPr>
          <w:color w:val="000000"/>
        </w:rPr>
        <w:t>15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D57D3D">
        <w:rPr>
          <w:color w:val="000000"/>
        </w:rPr>
        <w:t>0</w:t>
      </w:r>
      <w:r w:rsidR="00171C19">
        <w:rPr>
          <w:color w:val="000000"/>
        </w:rPr>
        <w:t>15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</w:t>
      </w:r>
      <w:r w:rsidR="00171C19">
        <w:rPr>
          <w:color w:val="000000"/>
        </w:rPr>
        <w:t>21</w:t>
      </w:r>
      <w:r w:rsidRPr="00872FFB">
        <w:rPr>
          <w:color w:val="000000"/>
        </w:rPr>
        <w:t>.0</w:t>
      </w:r>
      <w:r w:rsidR="00171C19">
        <w:rPr>
          <w:color w:val="000000"/>
        </w:rPr>
        <w:t>2</w:t>
      </w:r>
      <w:r w:rsidRPr="00872FFB">
        <w:rPr>
          <w:color w:val="000000"/>
        </w:rPr>
        <w:t>.201</w:t>
      </w:r>
      <w:r w:rsidR="00872FFB" w:rsidRPr="00872FFB">
        <w:rPr>
          <w:color w:val="000000"/>
        </w:rPr>
        <w:t>9</w:t>
      </w:r>
      <w:r w:rsidRPr="00872FFB">
        <w:rPr>
          <w:color w:val="000000"/>
        </w:rPr>
        <w:t>г.</w:t>
      </w:r>
      <w:r w:rsidRPr="00CF57CA">
        <w:rPr>
          <w:b/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</w:t>
      </w:r>
      <w:proofErr w:type="gramEnd"/>
      <w:r w:rsidRPr="00961829">
        <w:rPr>
          <w:sz w:val="22"/>
          <w:szCs w:val="22"/>
        </w:rPr>
        <w:t xml:space="preserve">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  <w:r w:rsidR="007A3A85" w:rsidRPr="00DF7450">
        <w:rPr>
          <w:color w:val="000000"/>
        </w:rPr>
        <w:t xml:space="preserve"> </w:t>
      </w:r>
    </w:p>
    <w:p w:rsidR="007A3A85" w:rsidRPr="00DF7450" w:rsidRDefault="00CF0C1A" w:rsidP="00CF0C1A">
      <w:pPr>
        <w:widowControl/>
        <w:suppressAutoHyphens/>
        <w:autoSpaceDE/>
        <w:autoSpaceDN/>
        <w:adjustRightInd/>
        <w:jc w:val="both"/>
      </w:pPr>
      <w:r w:rsidRPr="00DF7450">
        <w:rPr>
          <w:color w:val="000000"/>
        </w:rPr>
        <w:t xml:space="preserve">          </w:t>
      </w:r>
      <w:r w:rsidR="00F11ED1" w:rsidRPr="00DF7450">
        <w:rPr>
          <w:color w:val="000000"/>
        </w:rPr>
        <w:t xml:space="preserve"> </w:t>
      </w:r>
      <w:r w:rsidR="00AB4A9B">
        <w:rPr>
          <w:color w:val="000000"/>
        </w:rPr>
        <w:t xml:space="preserve">  1.2. </w:t>
      </w:r>
      <w:r w:rsidR="00AB4A9B">
        <w:rPr>
          <w:sz w:val="22"/>
          <w:szCs w:val="22"/>
        </w:rPr>
        <w:t>И</w:t>
      </w:r>
      <w:r w:rsidR="00AB4A9B" w:rsidRPr="00961829">
        <w:rPr>
          <w:sz w:val="22"/>
          <w:szCs w:val="22"/>
        </w:rPr>
        <w:t>з</w:t>
      </w:r>
      <w:r w:rsidR="00AB4A9B">
        <w:rPr>
          <w:sz w:val="22"/>
          <w:szCs w:val="22"/>
        </w:rPr>
        <w:t xml:space="preserve">ложить </w:t>
      </w:r>
      <w:r w:rsidR="00AB4A9B" w:rsidRPr="00961829">
        <w:rPr>
          <w:sz w:val="22"/>
          <w:szCs w:val="22"/>
        </w:rPr>
        <w:t xml:space="preserve">п. 2.1. </w:t>
      </w:r>
      <w:r w:rsidR="00AB4A9B">
        <w:rPr>
          <w:sz w:val="22"/>
          <w:szCs w:val="22"/>
        </w:rPr>
        <w:t>Д</w:t>
      </w:r>
      <w:r w:rsidR="00AB4A9B" w:rsidRPr="00961829">
        <w:rPr>
          <w:sz w:val="22"/>
          <w:szCs w:val="22"/>
        </w:rPr>
        <w:t xml:space="preserve">оговора в </w:t>
      </w:r>
      <w:r w:rsidR="00AB4A9B">
        <w:rPr>
          <w:sz w:val="22"/>
          <w:szCs w:val="22"/>
        </w:rPr>
        <w:t xml:space="preserve">новой </w:t>
      </w:r>
      <w:r w:rsidR="00AB4A9B" w:rsidRPr="00961829">
        <w:rPr>
          <w:sz w:val="22"/>
          <w:szCs w:val="22"/>
        </w:rPr>
        <w:t>редакции</w:t>
      </w:r>
      <w:r w:rsidR="00AB4A9B" w:rsidRPr="00DF7450">
        <w:rPr>
          <w:color w:val="000000"/>
        </w:rPr>
        <w:t xml:space="preserve">: </w:t>
      </w:r>
      <w:proofErr w:type="gramStart"/>
      <w:r w:rsidR="00AB4A9B" w:rsidRPr="00DF7450">
        <w:rPr>
          <w:color w:val="000000"/>
        </w:rPr>
        <w:t>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D4166A">
        <w:rPr>
          <w:b/>
          <w:sz w:val="22"/>
          <w:szCs w:val="22"/>
          <w:u w:val="single"/>
        </w:rPr>
        <w:t>209 875,90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171C19">
        <w:rPr>
          <w:b/>
          <w:sz w:val="22"/>
          <w:szCs w:val="22"/>
          <w:u w:val="single"/>
        </w:rPr>
        <w:t xml:space="preserve">двести девять тысяч </w:t>
      </w:r>
      <w:r w:rsidR="00D4166A">
        <w:rPr>
          <w:b/>
          <w:sz w:val="22"/>
          <w:szCs w:val="22"/>
          <w:u w:val="single"/>
        </w:rPr>
        <w:t>восемьсот семьдесят пять</w:t>
      </w:r>
      <w:r w:rsidR="006E4E61">
        <w:rPr>
          <w:b/>
          <w:sz w:val="22"/>
          <w:szCs w:val="22"/>
          <w:u w:val="single"/>
        </w:rPr>
        <w:t>) рубл</w:t>
      </w:r>
      <w:r w:rsidR="00CB328E">
        <w:rPr>
          <w:b/>
          <w:sz w:val="22"/>
          <w:szCs w:val="22"/>
          <w:u w:val="single"/>
        </w:rPr>
        <w:t>ей</w:t>
      </w:r>
      <w:r w:rsidR="006E4E61">
        <w:rPr>
          <w:b/>
          <w:sz w:val="22"/>
          <w:szCs w:val="22"/>
          <w:u w:val="single"/>
        </w:rPr>
        <w:t xml:space="preserve"> </w:t>
      </w:r>
      <w:r w:rsidR="00D4166A">
        <w:rPr>
          <w:b/>
          <w:sz w:val="22"/>
          <w:szCs w:val="22"/>
          <w:u w:val="single"/>
        </w:rPr>
        <w:t>9</w:t>
      </w:r>
      <w:r w:rsidR="00171C19">
        <w:rPr>
          <w:b/>
          <w:sz w:val="22"/>
          <w:szCs w:val="22"/>
          <w:u w:val="single"/>
        </w:rPr>
        <w:t>0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</w:t>
      </w:r>
      <w:proofErr w:type="gramEnd"/>
      <w:r w:rsidR="00D57D3D" w:rsidRPr="00563A0A">
        <w:rPr>
          <w:sz w:val="22"/>
          <w:szCs w:val="22"/>
        </w:rPr>
        <w:t xml:space="preserve"> конечной</w:t>
      </w:r>
      <w:r w:rsidR="00AB4A9B" w:rsidRPr="00DF7450">
        <w:t>»</w:t>
      </w:r>
      <w:r w:rsidR="00EC75DE" w:rsidRPr="00DF7450">
        <w:rPr>
          <w:color w:val="000000"/>
        </w:rPr>
        <w:t>.</w:t>
      </w:r>
    </w:p>
    <w:p w:rsidR="0007726C" w:rsidRPr="00DF7450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 xml:space="preserve">) 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D57D3D">
        <w:t>0</w:t>
      </w:r>
      <w:r w:rsidR="00171C19">
        <w:t>15</w:t>
      </w:r>
      <w:r w:rsidR="009A2635" w:rsidRPr="00872FFB">
        <w:t>-1</w:t>
      </w:r>
      <w:r w:rsidR="00872FFB" w:rsidRPr="00872FFB">
        <w:t>9</w:t>
      </w:r>
      <w:r w:rsidR="009A2635" w:rsidRPr="007F4E3A">
        <w:t xml:space="preserve"> </w:t>
      </w:r>
      <w:r w:rsidR="00CE2642">
        <w:t xml:space="preserve">от </w:t>
      </w:r>
      <w:r w:rsidR="00171C19">
        <w:t>21</w:t>
      </w:r>
      <w:r w:rsidR="00CE2642">
        <w:t>.0</w:t>
      </w:r>
      <w:r w:rsidR="00171C19">
        <w:t>2</w:t>
      </w:r>
      <w:r w:rsidR="00CE2642">
        <w:t>.201</w:t>
      </w:r>
      <w:r w:rsidR="00872FFB">
        <w:t>9</w:t>
      </w:r>
      <w:r w:rsidR="00CE2642">
        <w:t xml:space="preserve"> г</w:t>
      </w:r>
      <w:r w:rsidR="00872FFB">
        <w:t>.</w:t>
      </w:r>
      <w:r w:rsidR="009A2635" w:rsidRPr="007F4E3A">
        <w:t xml:space="preserve"> </w:t>
      </w:r>
      <w:r w:rsidR="00AC1775" w:rsidRPr="00DF7450">
        <w:rPr>
          <w:color w:val="000000"/>
        </w:rPr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 xml:space="preserve">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2046"/>
        <w:gridCol w:w="1134"/>
        <w:gridCol w:w="1559"/>
        <w:gridCol w:w="567"/>
        <w:gridCol w:w="708"/>
        <w:gridCol w:w="993"/>
        <w:gridCol w:w="1134"/>
        <w:gridCol w:w="851"/>
        <w:gridCol w:w="992"/>
      </w:tblGrid>
      <w:tr w:rsidR="00171C19" w:rsidRPr="00272C44" w:rsidTr="00171C19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 xml:space="preserve">  №</w:t>
            </w:r>
          </w:p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72C4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72C44">
              <w:rPr>
                <w:sz w:val="18"/>
                <w:szCs w:val="18"/>
              </w:rPr>
              <w:t>/</w:t>
            </w:r>
            <w:proofErr w:type="spellStart"/>
            <w:r w:rsidRPr="00272C4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 xml:space="preserve">Ед. </w:t>
            </w:r>
            <w:proofErr w:type="spellStart"/>
            <w:r w:rsidRPr="00272C44">
              <w:rPr>
                <w:sz w:val="18"/>
                <w:szCs w:val="18"/>
              </w:rPr>
              <w:t>изм</w:t>
            </w:r>
            <w:proofErr w:type="spellEnd"/>
            <w:r w:rsidRPr="00272C44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Меглюмина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натрия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сукцинат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Реамберин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. 1,5%, 500мл, №20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Россия,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Полисан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3438,63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68772,60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Гидроксиэтилкрахмал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Гидроксиэтилкрахмал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130/0.4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. 6%, 500мл,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Фл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Ист-Фарм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336,40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20184,00</w:t>
            </w:r>
          </w:p>
        </w:tc>
      </w:tr>
      <w:tr w:rsidR="00171C19" w:rsidRPr="00272C44" w:rsidTr="005F058A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Гепарин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>Гепарин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для в/в и </w:t>
            </w:r>
            <w:proofErr w:type="spellStart"/>
            <w:proofErr w:type="gramStart"/>
            <w:r w:rsidRPr="00272C44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72C44">
              <w:rPr>
                <w:color w:val="000000"/>
                <w:sz w:val="18"/>
                <w:szCs w:val="18"/>
              </w:rPr>
              <w:t>/к введения 5тыс. МЕ/мл, 5мл, флаконы №5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Белмедпрепараты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Республика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50882,00</w:t>
            </w:r>
          </w:p>
        </w:tc>
      </w:tr>
      <w:tr w:rsidR="00171C19" w:rsidRPr="00272C44" w:rsidTr="005F058A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D4166A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D4166A">
              <w:rPr>
                <w:color w:val="000000"/>
                <w:sz w:val="18"/>
                <w:szCs w:val="18"/>
              </w:rPr>
              <w:t>464,00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D4166A">
              <w:rPr>
                <w:color w:val="000000"/>
                <w:sz w:val="18"/>
                <w:szCs w:val="18"/>
              </w:rPr>
              <w:t>7888,00</w:t>
            </w:r>
          </w:p>
        </w:tc>
      </w:tr>
      <w:tr w:rsidR="00171C19" w:rsidRPr="00272C44" w:rsidTr="001C43B7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4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Менадиона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натрия бисульфит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Викасол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для в/</w:t>
            </w:r>
            <w:proofErr w:type="gramStart"/>
            <w:r w:rsidRPr="00272C44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272C44">
              <w:rPr>
                <w:color w:val="000000"/>
                <w:sz w:val="18"/>
                <w:szCs w:val="18"/>
              </w:rPr>
              <w:t xml:space="preserve"> введения 10мг/мл, 1мл,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. №10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91,23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182,46</w:t>
            </w:r>
          </w:p>
        </w:tc>
      </w:tr>
      <w:tr w:rsidR="00171C19" w:rsidRPr="00272C44" w:rsidTr="001C43B7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D4166A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D4166A">
              <w:rPr>
                <w:color w:val="000000"/>
                <w:sz w:val="18"/>
                <w:szCs w:val="18"/>
              </w:rPr>
              <w:t>88,20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D4166A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D4166A">
              <w:rPr>
                <w:color w:val="000000"/>
                <w:sz w:val="18"/>
                <w:szCs w:val="18"/>
              </w:rPr>
              <w:t>529,20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spacing w:after="240"/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Натрия хлорид -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Солофарм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,  0,9%,  1000мл,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Гротекс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27000,00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Натрия хлорид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сложный (Калия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хлорид+Кальция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хлорид+Натрия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хлорид)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Рингер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раствор для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500мл №10</w:t>
            </w:r>
          </w:p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Гематек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273,00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16380,00</w:t>
            </w:r>
          </w:p>
        </w:tc>
      </w:tr>
      <w:tr w:rsidR="00D4166A" w:rsidRPr="00272C44" w:rsidTr="006E62FC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7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Натрия хлорид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сложный (Калия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хлорид+Кальция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хлорид+Натрия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хлорид)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Рингер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раствор для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250мл №10</w:t>
            </w:r>
          </w:p>
          <w:p w:rsidR="00D4166A" w:rsidRPr="00272C44" w:rsidRDefault="00D4166A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Гематек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10857,60</w:t>
            </w:r>
          </w:p>
        </w:tc>
      </w:tr>
      <w:tr w:rsidR="00D4166A" w:rsidRPr="00272C44" w:rsidTr="006E62FC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Pr="00272C44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6A" w:rsidRDefault="00D4166A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7200,00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ИТОГО (цена договора)</w:t>
            </w:r>
            <w:r>
              <w:rPr>
                <w:sz w:val="18"/>
                <w:szCs w:val="18"/>
              </w:rPr>
              <w:t>, руб.</w:t>
            </w:r>
            <w:r w:rsidRPr="00272C44">
              <w:rPr>
                <w:sz w:val="18"/>
                <w:szCs w:val="18"/>
              </w:rPr>
              <w:t>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D4166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</w:t>
            </w:r>
            <w:r w:rsidR="00D4166A">
              <w:rPr>
                <w:b/>
                <w:sz w:val="18"/>
                <w:szCs w:val="18"/>
              </w:rPr>
              <w:t> 875,90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 xml:space="preserve">В том числе НДС </w:t>
            </w:r>
            <w:r>
              <w:rPr>
                <w:sz w:val="18"/>
                <w:szCs w:val="18"/>
              </w:rPr>
              <w:t>(в случае, если Поставщик является плательщиком НДС), руб.: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D416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4166A">
              <w:rPr>
                <w:sz w:val="18"/>
                <w:szCs w:val="18"/>
              </w:rPr>
              <w:t> 079,62</w:t>
            </w:r>
            <w:r>
              <w:rPr>
                <w:sz w:val="18"/>
                <w:szCs w:val="18"/>
              </w:rPr>
              <w:t xml:space="preserve"> (10%)</w:t>
            </w:r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lastRenderedPageBreak/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>торонами, является неотъемлемой частью договора</w:t>
      </w:r>
      <w:r w:rsidR="00872FFB" w:rsidRPr="000B1F82">
        <w:t>.</w:t>
      </w:r>
      <w:r w:rsidR="009A2635" w:rsidRPr="007F4E3A">
        <w:t xml:space="preserve">  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</w:t>
      </w:r>
      <w:r w:rsidR="00872FFB">
        <w:rPr>
          <w:b/>
        </w:rPr>
        <w:t xml:space="preserve">   </w:t>
      </w:r>
      <w:r w:rsidRPr="00DF7450">
        <w:rPr>
          <w:b/>
        </w:rPr>
        <w:t xml:space="preserve">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 </w:t>
            </w: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  <w:r w:rsidRPr="007F4E3A">
              <w:rPr>
                <w:bCs/>
              </w:rPr>
              <w:t xml:space="preserve"> 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56885"/>
    <w:rsid w:val="001668F1"/>
    <w:rsid w:val="00171C19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7063"/>
    <w:rsid w:val="003167F9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E653C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2019-10-25T07:37:00Z</cp:lastPrinted>
  <dcterms:created xsi:type="dcterms:W3CDTF">2019-12-13T07:10:00Z</dcterms:created>
  <dcterms:modified xsi:type="dcterms:W3CDTF">2019-12-13T07:15:00Z</dcterms:modified>
</cp:coreProperties>
</file>