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13C6C">
        <w:rPr>
          <w:b/>
          <w:sz w:val="28"/>
          <w:szCs w:val="28"/>
        </w:rPr>
        <w:t>растворов для гематологического анализатора MedonicM</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13C6C">
        <w:rPr>
          <w:b/>
          <w:kern w:val="32"/>
          <w:sz w:val="28"/>
          <w:szCs w:val="28"/>
        </w:rPr>
        <w:t>312-19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C315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13C6C">
              <w:rPr>
                <w:bCs/>
                <w:sz w:val="20"/>
                <w:szCs w:val="20"/>
              </w:rPr>
              <w:t>растворов для гематологического анализатора MedonicM</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13C6C" w:rsidP="00DC5959">
            <w:pPr>
              <w:autoSpaceDE w:val="0"/>
              <w:autoSpaceDN w:val="0"/>
              <w:adjustRightInd w:val="0"/>
              <w:rPr>
                <w:sz w:val="20"/>
                <w:szCs w:val="20"/>
                <w:highlight w:val="yellow"/>
              </w:rPr>
            </w:pPr>
            <w:r w:rsidRPr="00C13C6C">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C13C6C">
              <w:rPr>
                <w:sz w:val="20"/>
                <w:szCs w:val="20"/>
              </w:rPr>
              <w:t>51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803A3C">
              <w:rPr>
                <w:sz w:val="20"/>
                <w:szCs w:val="20"/>
              </w:rPr>
              <w:t>0.06</w:t>
            </w:r>
            <w:r>
              <w:rPr>
                <w:sz w:val="20"/>
                <w:szCs w:val="20"/>
              </w:rPr>
              <w:t>.2020 г.</w:t>
            </w:r>
            <w:r w:rsidRPr="00FE2446">
              <w:rPr>
                <w:sz w:val="20"/>
                <w:szCs w:val="20"/>
              </w:rPr>
              <w:t xml:space="preserve"> по адресу: г. Иркутск, </w:t>
            </w:r>
            <w:r>
              <w:rPr>
                <w:sz w:val="20"/>
                <w:szCs w:val="20"/>
              </w:rPr>
              <w:t xml:space="preserve">ул. </w:t>
            </w:r>
            <w:r w:rsidR="00803A3C">
              <w:rPr>
                <w:sz w:val="20"/>
                <w:szCs w:val="20"/>
              </w:rPr>
              <w:t>Баумана, 214А</w:t>
            </w:r>
            <w:r w:rsidRPr="00FE2446">
              <w:rPr>
                <w:sz w:val="20"/>
                <w:szCs w:val="20"/>
              </w:rPr>
              <w:t>.</w:t>
            </w:r>
          </w:p>
          <w:p w:rsidR="00BB4A09" w:rsidRPr="00FE2446" w:rsidRDefault="000E752F" w:rsidP="00803A3C">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3A3C">
              <w:rPr>
                <w:sz w:val="20"/>
                <w:szCs w:val="20"/>
              </w:rPr>
              <w:t>10</w:t>
            </w:r>
            <w:r w:rsidR="00BB4A09" w:rsidRPr="00FE2446">
              <w:rPr>
                <w:sz w:val="20"/>
                <w:szCs w:val="20"/>
              </w:rPr>
              <w:t xml:space="preserve"> (</w:t>
            </w:r>
            <w:r w:rsidR="00803A3C">
              <w:rPr>
                <w:sz w:val="20"/>
                <w:szCs w:val="20"/>
              </w:rPr>
              <w:t>десяти</w:t>
            </w:r>
            <w:r w:rsidR="00BB4A09" w:rsidRPr="00FE2446">
              <w:rPr>
                <w:sz w:val="20"/>
                <w:szCs w:val="20"/>
              </w:rPr>
              <w:t xml:space="preserve">) </w:t>
            </w:r>
            <w:r w:rsidR="00803A3C">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13C6C" w:rsidP="00C13C6C">
            <w:pPr>
              <w:tabs>
                <w:tab w:val="left" w:pos="6022"/>
              </w:tabs>
              <w:ind w:right="72"/>
              <w:rPr>
                <w:sz w:val="20"/>
                <w:szCs w:val="20"/>
              </w:rPr>
            </w:pPr>
            <w:r>
              <w:rPr>
                <w:sz w:val="20"/>
                <w:szCs w:val="20"/>
              </w:rPr>
              <w:t>918 400,00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девятьсот восемнадцать тысяч четыреста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13C6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B15DD">
              <w:rPr>
                <w:b/>
                <w:sz w:val="20"/>
                <w:szCs w:val="20"/>
              </w:rPr>
              <w:t>1</w:t>
            </w:r>
            <w:r w:rsidR="00C13C6C">
              <w:rPr>
                <w:b/>
                <w:sz w:val="20"/>
                <w:szCs w:val="20"/>
              </w:rPr>
              <w:t>7</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2B2B30">
              <w:rPr>
                <w:b/>
                <w:sz w:val="20"/>
                <w:szCs w:val="20"/>
              </w:rPr>
              <w:t>2</w:t>
            </w:r>
            <w:r w:rsidR="00C13C6C">
              <w:rPr>
                <w:b/>
                <w:sz w:val="20"/>
                <w:szCs w:val="20"/>
              </w:rPr>
              <w:t>5</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C13C6C" w:rsidRPr="000C5200" w:rsidTr="00FE2446">
        <w:tc>
          <w:tcPr>
            <w:tcW w:w="516" w:type="dxa"/>
            <w:tcBorders>
              <w:top w:val="single" w:sz="4" w:space="0" w:color="auto"/>
              <w:left w:val="single" w:sz="4" w:space="0" w:color="auto"/>
              <w:bottom w:val="single" w:sz="4" w:space="0" w:color="auto"/>
              <w:right w:val="single" w:sz="4" w:space="0" w:color="auto"/>
            </w:tcBorders>
          </w:tcPr>
          <w:p w:rsidR="00C13C6C" w:rsidRPr="00FE2446" w:rsidRDefault="00C13C6C"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C13C6C" w:rsidRPr="00FE2446" w:rsidRDefault="00C13C6C"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C13C6C" w:rsidRPr="00FE2446" w:rsidRDefault="00C13C6C" w:rsidP="00C13C6C">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w:t>
            </w:r>
            <w:r w:rsidR="00C13C6C">
              <w:rPr>
                <w:sz w:val="20"/>
                <w:szCs w:val="20"/>
              </w:rPr>
              <w:t>7</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13C6C">
            <w:pPr>
              <w:jc w:val="both"/>
              <w:rPr>
                <w:sz w:val="20"/>
                <w:szCs w:val="20"/>
              </w:rPr>
            </w:pPr>
            <w:r w:rsidRPr="00FE2446">
              <w:rPr>
                <w:bCs/>
                <w:sz w:val="20"/>
                <w:szCs w:val="20"/>
              </w:rPr>
              <w:t>«</w:t>
            </w:r>
            <w:r w:rsidR="002B2B30">
              <w:rPr>
                <w:bCs/>
                <w:sz w:val="20"/>
                <w:szCs w:val="20"/>
              </w:rPr>
              <w:t>2</w:t>
            </w:r>
            <w:r w:rsidR="00C13C6C">
              <w:rPr>
                <w:bCs/>
                <w:sz w:val="20"/>
                <w:szCs w:val="20"/>
              </w:rPr>
              <w:t>5</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13C6C" w:rsidRPr="000422D9" w:rsidRDefault="00C13C6C" w:rsidP="00C13C6C">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13C6C" w:rsidP="007C0DB3">
            <w:pPr>
              <w:autoSpaceDE w:val="0"/>
              <w:autoSpaceDN w:val="0"/>
              <w:adjustRightInd w:val="0"/>
              <w:jc w:val="both"/>
              <w:outlineLvl w:val="1"/>
              <w:rPr>
                <w:sz w:val="20"/>
                <w:szCs w:val="20"/>
              </w:rPr>
            </w:pPr>
            <w:r>
              <w:rPr>
                <w:sz w:val="20"/>
                <w:szCs w:val="20"/>
              </w:rPr>
              <w:t>45 920,00</w:t>
            </w:r>
            <w:r w:rsidR="0073495D">
              <w:rPr>
                <w:sz w:val="20"/>
                <w:szCs w:val="20"/>
              </w:rPr>
              <w:t xml:space="preserve"> </w:t>
            </w:r>
            <w:r w:rsidR="00A84ECD" w:rsidRPr="00FE2446">
              <w:rPr>
                <w:sz w:val="20"/>
                <w:szCs w:val="20"/>
              </w:rPr>
              <w:t>руб. (</w:t>
            </w:r>
            <w:r>
              <w:rPr>
                <w:sz w:val="20"/>
                <w:szCs w:val="20"/>
              </w:rPr>
              <w:t>сорок пять тысяч девятьсот двадцать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13C6C">
            <w:pPr>
              <w:jc w:val="both"/>
              <w:rPr>
                <w:sz w:val="20"/>
                <w:szCs w:val="20"/>
              </w:rPr>
            </w:pPr>
            <w:r w:rsidRPr="00FE2446">
              <w:rPr>
                <w:sz w:val="20"/>
                <w:szCs w:val="20"/>
              </w:rPr>
              <w:t>«</w:t>
            </w:r>
            <w:r w:rsidR="00676D60">
              <w:rPr>
                <w:sz w:val="20"/>
                <w:szCs w:val="20"/>
              </w:rPr>
              <w:t>2</w:t>
            </w:r>
            <w:r w:rsidR="00C13C6C">
              <w:rPr>
                <w:sz w:val="20"/>
                <w:szCs w:val="20"/>
              </w:rPr>
              <w:t>4</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76D60">
              <w:rPr>
                <w:b/>
                <w:sz w:val="20"/>
                <w:szCs w:val="20"/>
              </w:rPr>
              <w:t>2</w:t>
            </w:r>
            <w:r w:rsidR="00C13C6C">
              <w:rPr>
                <w:b/>
                <w:sz w:val="20"/>
                <w:szCs w:val="20"/>
              </w:rPr>
              <w:t>5</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C13C6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B2B30">
              <w:rPr>
                <w:b/>
                <w:sz w:val="20"/>
                <w:szCs w:val="20"/>
              </w:rPr>
              <w:t>2</w:t>
            </w:r>
            <w:r w:rsidR="00C13C6C">
              <w:rPr>
                <w:b/>
                <w:sz w:val="20"/>
                <w:szCs w:val="20"/>
              </w:rPr>
              <w:t>5</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2B2B30" w:rsidRDefault="002B2B30" w:rsidP="00732CF3">
      <w:pPr>
        <w:jc w:val="right"/>
        <w:rPr>
          <w:b/>
          <w:bCs/>
          <w:sz w:val="20"/>
          <w:szCs w:val="20"/>
        </w:rPr>
      </w:pPr>
    </w:p>
    <w:p w:rsidR="005B15DD" w:rsidRDefault="005B15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13C6C">
        <w:rPr>
          <w:b/>
          <w:sz w:val="20"/>
          <w:szCs w:val="20"/>
        </w:rPr>
        <w:t>растворов для гематологического анализатора MedonicM</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13C6C">
        <w:rPr>
          <w:b/>
          <w:kern w:val="32"/>
          <w:sz w:val="20"/>
          <w:szCs w:val="20"/>
        </w:rPr>
        <w:t>312-19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13C6C">
        <w:rPr>
          <w:b/>
          <w:bCs/>
          <w:sz w:val="20"/>
        </w:rPr>
        <w:t>растворов для гематологического анализатора MedonicM</w:t>
      </w:r>
      <w:r w:rsidRPr="005A07FA">
        <w:rPr>
          <w:b/>
          <w:bCs/>
          <w:sz w:val="20"/>
        </w:rPr>
        <w:t xml:space="preserve"> </w:t>
      </w:r>
      <w:bookmarkEnd w:id="2"/>
    </w:p>
    <w:tbl>
      <w:tblPr>
        <w:tblW w:w="10204" w:type="dxa"/>
        <w:tblInd w:w="108" w:type="dxa"/>
        <w:tblLayout w:type="fixed"/>
        <w:tblLook w:val="04A0"/>
      </w:tblPr>
      <w:tblGrid>
        <w:gridCol w:w="534"/>
        <w:gridCol w:w="1593"/>
        <w:gridCol w:w="5244"/>
        <w:gridCol w:w="850"/>
        <w:gridCol w:w="850"/>
        <w:gridCol w:w="1133"/>
      </w:tblGrid>
      <w:tr w:rsidR="003D7C22" w:rsidRPr="005A07FA" w:rsidTr="001A231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803A3C" w:rsidP="00EE6AA4">
            <w:pPr>
              <w:jc w:val="center"/>
              <w:rPr>
                <w:b/>
                <w:color w:val="000000"/>
                <w:sz w:val="20"/>
                <w:szCs w:val="20"/>
              </w:rPr>
            </w:pPr>
            <w:r>
              <w:rPr>
                <w:b/>
                <w:sz w:val="20"/>
                <w:szCs w:val="20"/>
              </w:rPr>
              <w:t>Н</w:t>
            </w:r>
            <w:r w:rsidR="003D7C22" w:rsidRPr="002C2883">
              <w:rPr>
                <w:b/>
                <w:sz w:val="20"/>
                <w:szCs w:val="20"/>
              </w:rPr>
              <w:t>аименование товара</w:t>
            </w:r>
          </w:p>
        </w:tc>
        <w:tc>
          <w:tcPr>
            <w:tcW w:w="5244"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AF206D">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AF206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C13C6C" w:rsidRPr="00676D60" w:rsidTr="001A2313">
        <w:trPr>
          <w:trHeight w:val="132"/>
        </w:trPr>
        <w:tc>
          <w:tcPr>
            <w:tcW w:w="534" w:type="dxa"/>
            <w:tcBorders>
              <w:top w:val="single" w:sz="4" w:space="0" w:color="auto"/>
              <w:left w:val="single" w:sz="4" w:space="0" w:color="auto"/>
              <w:bottom w:val="single" w:sz="4" w:space="0" w:color="auto"/>
              <w:right w:val="nil"/>
            </w:tcBorders>
            <w:shd w:val="clear" w:color="auto" w:fill="auto"/>
          </w:tcPr>
          <w:p w:rsidR="00C13C6C" w:rsidRPr="00665E4D" w:rsidRDefault="00C13C6C" w:rsidP="00C13C6C">
            <w:pPr>
              <w:jc w:val="center"/>
              <w:rPr>
                <w:sz w:val="20"/>
                <w:szCs w:val="20"/>
              </w:rPr>
            </w:pPr>
            <w:r w:rsidRPr="00665E4D">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13C6C" w:rsidRPr="00665E4D" w:rsidRDefault="00C13C6C" w:rsidP="00BB5091">
            <w:pPr>
              <w:rPr>
                <w:sz w:val="20"/>
                <w:szCs w:val="20"/>
              </w:rPr>
            </w:pPr>
            <w:r w:rsidRPr="00665E4D">
              <w:rPr>
                <w:sz w:val="20"/>
                <w:szCs w:val="20"/>
              </w:rPr>
              <w:t xml:space="preserve">Лизирующий раствор </w:t>
            </w:r>
          </w:p>
        </w:tc>
        <w:tc>
          <w:tcPr>
            <w:tcW w:w="5244" w:type="dxa"/>
            <w:tcBorders>
              <w:top w:val="single" w:sz="4" w:space="0" w:color="auto"/>
              <w:left w:val="nil"/>
              <w:bottom w:val="single" w:sz="4" w:space="0" w:color="auto"/>
              <w:right w:val="single" w:sz="4" w:space="0" w:color="auto"/>
            </w:tcBorders>
          </w:tcPr>
          <w:p w:rsidR="00BB5091" w:rsidRPr="001A2313" w:rsidRDefault="00BB5091" w:rsidP="00BB5091">
            <w:pPr>
              <w:rPr>
                <w:sz w:val="18"/>
                <w:szCs w:val="18"/>
              </w:rPr>
            </w:pPr>
            <w:r w:rsidRPr="001A2313">
              <w:rPr>
                <w:sz w:val="18"/>
                <w:szCs w:val="18"/>
              </w:rPr>
              <w:t>Объём флакона не менее 5 л.</w:t>
            </w:r>
          </w:p>
          <w:p w:rsidR="00BB5091" w:rsidRPr="001A2313" w:rsidRDefault="00C13C6C" w:rsidP="00BB5091">
            <w:pPr>
              <w:rPr>
                <w:sz w:val="18"/>
                <w:szCs w:val="18"/>
              </w:rPr>
            </w:pPr>
            <w:r w:rsidRPr="001A2313">
              <w:rPr>
                <w:sz w:val="18"/>
                <w:szCs w:val="18"/>
              </w:rPr>
              <w:t>Количество рабочих циклов 1020</w:t>
            </w:r>
            <w:r w:rsidR="00BB5091" w:rsidRPr="001A2313">
              <w:rPr>
                <w:sz w:val="18"/>
                <w:szCs w:val="18"/>
              </w:rPr>
              <w:t>.</w:t>
            </w:r>
            <w:r w:rsidRPr="001A2313">
              <w:rPr>
                <w:sz w:val="18"/>
                <w:szCs w:val="18"/>
              </w:rPr>
              <w:br/>
              <w:t xml:space="preserve">Наличие на упаковке </w:t>
            </w:r>
            <w:r w:rsidR="00BB5091" w:rsidRPr="001A2313">
              <w:rPr>
                <w:sz w:val="18"/>
                <w:szCs w:val="18"/>
                <w:lang w:val="en-US"/>
              </w:rPr>
              <w:t>RFID</w:t>
            </w:r>
            <w:r w:rsidRPr="001A2313">
              <w:rPr>
                <w:sz w:val="18"/>
                <w:szCs w:val="18"/>
              </w:rPr>
              <w:t xml:space="preserve"> для автоматического ввода с помощью </w:t>
            </w:r>
            <w:r w:rsidR="00BB5091" w:rsidRPr="001A2313">
              <w:rPr>
                <w:sz w:val="18"/>
                <w:szCs w:val="18"/>
              </w:rPr>
              <w:t>считывателя рН реагента в пределах 7,0±0,2.</w:t>
            </w:r>
          </w:p>
          <w:p w:rsidR="00BB5091" w:rsidRPr="001A2313" w:rsidRDefault="00BB5091" w:rsidP="00BB5091">
            <w:pPr>
              <w:rPr>
                <w:sz w:val="18"/>
                <w:szCs w:val="18"/>
              </w:rPr>
            </w:pPr>
            <w:r w:rsidRPr="001A2313">
              <w:rPr>
                <w:sz w:val="18"/>
                <w:szCs w:val="18"/>
              </w:rPr>
              <w:t>Осмоляльность в пределах 230±10 мОсм/кг.</w:t>
            </w:r>
          </w:p>
          <w:p w:rsidR="00BB5091" w:rsidRPr="001A2313" w:rsidRDefault="00BB5091" w:rsidP="00BB5091">
            <w:pPr>
              <w:rPr>
                <w:sz w:val="18"/>
                <w:szCs w:val="18"/>
              </w:rPr>
            </w:pPr>
            <w:r w:rsidRPr="001A2313">
              <w:rPr>
                <w:sz w:val="18"/>
                <w:szCs w:val="18"/>
              </w:rPr>
              <w:t>Электропроводность в пределах 14,5±0,5 мСим/см.</w:t>
            </w:r>
          </w:p>
          <w:p w:rsidR="00BB5091" w:rsidRPr="001A2313" w:rsidRDefault="00BB5091" w:rsidP="00BB5091">
            <w:pPr>
              <w:rPr>
                <w:sz w:val="18"/>
                <w:szCs w:val="18"/>
              </w:rPr>
            </w:pPr>
            <w:r w:rsidRPr="001A2313">
              <w:rPr>
                <w:sz w:val="18"/>
                <w:szCs w:val="18"/>
              </w:rPr>
              <w:t xml:space="preserve">Фон по </w:t>
            </w:r>
            <w:r w:rsidRPr="001A2313">
              <w:rPr>
                <w:sz w:val="18"/>
                <w:szCs w:val="18"/>
                <w:lang w:val="en-US"/>
              </w:rPr>
              <w:t>WBC</w:t>
            </w:r>
            <w:r w:rsidRPr="001A2313">
              <w:rPr>
                <w:sz w:val="18"/>
                <w:szCs w:val="18"/>
              </w:rPr>
              <w:t xml:space="preserve"> не более 0,2*109л-1.</w:t>
            </w:r>
          </w:p>
          <w:p w:rsidR="00BB5091" w:rsidRPr="001A2313" w:rsidRDefault="00BB5091" w:rsidP="00BB5091">
            <w:pPr>
              <w:rPr>
                <w:sz w:val="18"/>
                <w:szCs w:val="18"/>
              </w:rPr>
            </w:pPr>
            <w:r w:rsidRPr="001A2313">
              <w:rPr>
                <w:sz w:val="18"/>
                <w:szCs w:val="18"/>
              </w:rPr>
              <w:t xml:space="preserve">Фон по </w:t>
            </w:r>
            <w:r w:rsidRPr="001A2313">
              <w:rPr>
                <w:sz w:val="18"/>
                <w:szCs w:val="18"/>
                <w:lang w:val="en-US"/>
              </w:rPr>
              <w:t>HGB</w:t>
            </w:r>
            <w:r w:rsidRPr="001A2313">
              <w:rPr>
                <w:sz w:val="18"/>
                <w:szCs w:val="18"/>
              </w:rPr>
              <w:t xml:space="preserve"> не более 2 г/л.</w:t>
            </w:r>
          </w:p>
          <w:p w:rsidR="00BB5091" w:rsidRPr="001A2313" w:rsidRDefault="00BB5091" w:rsidP="00BB5091">
            <w:pPr>
              <w:rPr>
                <w:sz w:val="18"/>
                <w:szCs w:val="18"/>
              </w:rPr>
            </w:pPr>
            <w:r w:rsidRPr="001A2313">
              <w:rPr>
                <w:sz w:val="18"/>
                <w:szCs w:val="18"/>
              </w:rPr>
              <w:t>Общее микробное число не более 5 КОЕ/100 мл.</w:t>
            </w:r>
          </w:p>
          <w:p w:rsidR="00BB5091" w:rsidRPr="001A2313" w:rsidRDefault="00BB5091" w:rsidP="00BB5091">
            <w:pPr>
              <w:rPr>
                <w:sz w:val="18"/>
                <w:szCs w:val="18"/>
              </w:rPr>
            </w:pPr>
            <w:r w:rsidRPr="001A2313">
              <w:rPr>
                <w:sz w:val="18"/>
                <w:szCs w:val="18"/>
              </w:rPr>
              <w:t>Концентрация солей не более 1,5%.</w:t>
            </w:r>
          </w:p>
          <w:p w:rsidR="00BB5091" w:rsidRPr="001A2313" w:rsidRDefault="00BB5091" w:rsidP="00BB5091">
            <w:pPr>
              <w:rPr>
                <w:sz w:val="18"/>
                <w:szCs w:val="18"/>
              </w:rPr>
            </w:pPr>
            <w:r w:rsidRPr="001A2313">
              <w:rPr>
                <w:sz w:val="18"/>
                <w:szCs w:val="18"/>
              </w:rPr>
              <w:t>Концентрация четвертичных аммониевых оснований не более 0,5%.</w:t>
            </w:r>
          </w:p>
          <w:p w:rsidR="00C13C6C" w:rsidRPr="001A2313" w:rsidRDefault="00BB5091" w:rsidP="00BB5091">
            <w:pPr>
              <w:rPr>
                <w:sz w:val="18"/>
                <w:szCs w:val="18"/>
              </w:rPr>
            </w:pPr>
            <w:r w:rsidRPr="001A2313">
              <w:rPr>
                <w:sz w:val="18"/>
                <w:szCs w:val="18"/>
              </w:rPr>
              <w:t>Внешний вид – бесцветная прозрачная жидкость.</w:t>
            </w:r>
            <w:r w:rsidR="00C13C6C" w:rsidRPr="001A2313">
              <w:rPr>
                <w:sz w:val="18"/>
                <w:szCs w:val="18"/>
              </w:rPr>
              <w:br/>
              <w:t>Срок годности не менее 3</w:t>
            </w:r>
            <w:r w:rsidRPr="001A2313">
              <w:rPr>
                <w:sz w:val="18"/>
                <w:szCs w:val="18"/>
              </w:rPr>
              <w:t xml:space="preserve"> </w:t>
            </w:r>
            <w:r w:rsidR="00C13C6C" w:rsidRPr="001A2313">
              <w:rPr>
                <w:sz w:val="18"/>
                <w:szCs w:val="18"/>
              </w:rPr>
              <w:t>лет</w:t>
            </w:r>
            <w:r w:rsidRPr="001A2313">
              <w:rPr>
                <w:sz w:val="18"/>
                <w:szCs w:val="18"/>
              </w:rPr>
              <w:t>.</w:t>
            </w:r>
          </w:p>
          <w:p w:rsidR="00BB5091" w:rsidRPr="001A2313" w:rsidRDefault="00BB5091" w:rsidP="00BB5091">
            <w:pPr>
              <w:rPr>
                <w:sz w:val="18"/>
                <w:szCs w:val="18"/>
              </w:rPr>
            </w:pPr>
            <w:r w:rsidRPr="001A2313">
              <w:rPr>
                <w:sz w:val="18"/>
                <w:szCs w:val="18"/>
              </w:rPr>
              <w:t>Совместимость с гематологическим анализатором Medonic М20 (закрытая система).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3C6C" w:rsidRPr="00665E4D" w:rsidRDefault="00C13C6C" w:rsidP="00C13C6C">
            <w:pPr>
              <w:jc w:val="center"/>
              <w:rPr>
                <w:sz w:val="20"/>
                <w:szCs w:val="20"/>
              </w:rPr>
            </w:pPr>
            <w:r w:rsidRPr="00665E4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C13C6C" w:rsidRPr="00665E4D" w:rsidRDefault="00C13C6C" w:rsidP="00C13C6C">
            <w:pPr>
              <w:jc w:val="center"/>
              <w:rPr>
                <w:sz w:val="20"/>
                <w:szCs w:val="20"/>
              </w:rPr>
            </w:pPr>
            <w:r w:rsidRPr="00665E4D">
              <w:rPr>
                <w:sz w:val="20"/>
                <w:szCs w:val="20"/>
              </w:rPr>
              <w:t>40</w:t>
            </w:r>
          </w:p>
        </w:tc>
        <w:tc>
          <w:tcPr>
            <w:tcW w:w="1133" w:type="dxa"/>
            <w:tcBorders>
              <w:top w:val="single" w:sz="4" w:space="0" w:color="auto"/>
              <w:left w:val="nil"/>
              <w:bottom w:val="single" w:sz="4" w:space="0" w:color="auto"/>
              <w:right w:val="single" w:sz="4" w:space="0" w:color="auto"/>
            </w:tcBorders>
          </w:tcPr>
          <w:p w:rsidR="00C13C6C" w:rsidRPr="00676D60" w:rsidRDefault="001A2313" w:rsidP="001B4CAB">
            <w:pPr>
              <w:jc w:val="center"/>
              <w:rPr>
                <w:sz w:val="20"/>
                <w:szCs w:val="20"/>
              </w:rPr>
            </w:pPr>
            <w:r>
              <w:rPr>
                <w:sz w:val="20"/>
                <w:szCs w:val="20"/>
              </w:rPr>
              <w:t>10000,00</w:t>
            </w:r>
          </w:p>
        </w:tc>
      </w:tr>
      <w:tr w:rsidR="00C13C6C" w:rsidRPr="00676D60" w:rsidTr="001A2313">
        <w:trPr>
          <w:trHeight w:val="132"/>
        </w:trPr>
        <w:tc>
          <w:tcPr>
            <w:tcW w:w="534" w:type="dxa"/>
            <w:tcBorders>
              <w:top w:val="single" w:sz="4" w:space="0" w:color="auto"/>
              <w:left w:val="single" w:sz="4" w:space="0" w:color="auto"/>
              <w:bottom w:val="single" w:sz="4" w:space="0" w:color="auto"/>
              <w:right w:val="nil"/>
            </w:tcBorders>
            <w:shd w:val="clear" w:color="auto" w:fill="auto"/>
          </w:tcPr>
          <w:p w:rsidR="00C13C6C" w:rsidRPr="00665E4D" w:rsidRDefault="00C13C6C" w:rsidP="00C13C6C">
            <w:pPr>
              <w:jc w:val="center"/>
              <w:rPr>
                <w:sz w:val="20"/>
                <w:szCs w:val="20"/>
              </w:rPr>
            </w:pPr>
            <w:r w:rsidRPr="00665E4D">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13C6C" w:rsidRPr="00665E4D" w:rsidRDefault="00C13C6C" w:rsidP="00BB5091">
            <w:pPr>
              <w:rPr>
                <w:sz w:val="20"/>
                <w:szCs w:val="20"/>
              </w:rPr>
            </w:pPr>
            <w:r w:rsidRPr="00665E4D">
              <w:rPr>
                <w:sz w:val="20"/>
                <w:szCs w:val="20"/>
              </w:rPr>
              <w:t xml:space="preserve">Изотонический разбавитель </w:t>
            </w:r>
          </w:p>
        </w:tc>
        <w:tc>
          <w:tcPr>
            <w:tcW w:w="5244" w:type="dxa"/>
            <w:tcBorders>
              <w:top w:val="single" w:sz="4" w:space="0" w:color="auto"/>
              <w:left w:val="nil"/>
              <w:bottom w:val="single" w:sz="4" w:space="0" w:color="auto"/>
              <w:right w:val="single" w:sz="4" w:space="0" w:color="auto"/>
            </w:tcBorders>
          </w:tcPr>
          <w:p w:rsidR="00BB5091" w:rsidRPr="001A2313" w:rsidRDefault="00BB5091" w:rsidP="00BB5091">
            <w:pPr>
              <w:rPr>
                <w:sz w:val="18"/>
                <w:szCs w:val="18"/>
              </w:rPr>
            </w:pPr>
            <w:r w:rsidRPr="001A2313">
              <w:rPr>
                <w:sz w:val="18"/>
                <w:szCs w:val="18"/>
              </w:rPr>
              <w:t>Объём флакона не менее 20 л.</w:t>
            </w:r>
          </w:p>
          <w:p w:rsidR="00BB5091" w:rsidRPr="001A2313" w:rsidRDefault="00BB5091" w:rsidP="00BB5091">
            <w:pPr>
              <w:rPr>
                <w:sz w:val="18"/>
                <w:szCs w:val="18"/>
              </w:rPr>
            </w:pPr>
            <w:r w:rsidRPr="001A2313">
              <w:rPr>
                <w:sz w:val="18"/>
                <w:szCs w:val="18"/>
              </w:rPr>
              <w:t>Количество рабочих циклов 913.</w:t>
            </w:r>
            <w:r w:rsidRPr="001A2313">
              <w:rPr>
                <w:sz w:val="18"/>
                <w:szCs w:val="18"/>
              </w:rPr>
              <w:br/>
              <w:t xml:space="preserve">Наличие на упаковке </w:t>
            </w:r>
            <w:r w:rsidRPr="001A2313">
              <w:rPr>
                <w:sz w:val="18"/>
                <w:szCs w:val="18"/>
                <w:lang w:val="en-US"/>
              </w:rPr>
              <w:t>RFID</w:t>
            </w:r>
            <w:r w:rsidRPr="001A2313">
              <w:rPr>
                <w:sz w:val="18"/>
                <w:szCs w:val="18"/>
              </w:rPr>
              <w:t xml:space="preserve"> для автоматического ввода с помощью считывателя рН реагента в пределах 6,70 до 6,90.</w:t>
            </w:r>
          </w:p>
          <w:p w:rsidR="00BB5091" w:rsidRPr="001A2313" w:rsidRDefault="00BB5091" w:rsidP="00BB5091">
            <w:pPr>
              <w:rPr>
                <w:sz w:val="18"/>
                <w:szCs w:val="18"/>
              </w:rPr>
            </w:pPr>
            <w:r w:rsidRPr="001A2313">
              <w:rPr>
                <w:sz w:val="18"/>
                <w:szCs w:val="18"/>
              </w:rPr>
              <w:t>Осмоляльность в пределах от 294 до 312 мОсм/кг.</w:t>
            </w:r>
          </w:p>
          <w:p w:rsidR="00BB5091" w:rsidRPr="001A2313" w:rsidRDefault="00BB5091" w:rsidP="00BB5091">
            <w:pPr>
              <w:rPr>
                <w:sz w:val="18"/>
                <w:szCs w:val="18"/>
              </w:rPr>
            </w:pPr>
            <w:r w:rsidRPr="001A2313">
              <w:rPr>
                <w:sz w:val="18"/>
                <w:szCs w:val="18"/>
              </w:rPr>
              <w:t>Электропроводность в пределах 16,98 до 17,93 мСим/см.</w:t>
            </w:r>
          </w:p>
          <w:p w:rsidR="00BB5091" w:rsidRPr="001A2313" w:rsidRDefault="00BB5091" w:rsidP="00BB5091">
            <w:pPr>
              <w:rPr>
                <w:sz w:val="18"/>
                <w:szCs w:val="18"/>
              </w:rPr>
            </w:pPr>
            <w:r w:rsidRPr="001A2313">
              <w:rPr>
                <w:sz w:val="18"/>
                <w:szCs w:val="18"/>
              </w:rPr>
              <w:t xml:space="preserve">Фон по </w:t>
            </w:r>
            <w:r w:rsidRPr="001A2313">
              <w:rPr>
                <w:sz w:val="18"/>
                <w:szCs w:val="18"/>
                <w:lang w:val="en-US"/>
              </w:rPr>
              <w:t>PLT</w:t>
            </w:r>
            <w:r w:rsidRPr="001A2313">
              <w:rPr>
                <w:sz w:val="18"/>
                <w:szCs w:val="18"/>
              </w:rPr>
              <w:t xml:space="preserve"> не более 5*109л-1.</w:t>
            </w:r>
          </w:p>
          <w:p w:rsidR="00BB5091" w:rsidRPr="001A2313" w:rsidRDefault="00BB5091" w:rsidP="00BB5091">
            <w:pPr>
              <w:rPr>
                <w:sz w:val="18"/>
                <w:szCs w:val="18"/>
              </w:rPr>
            </w:pPr>
            <w:r w:rsidRPr="001A2313">
              <w:rPr>
                <w:sz w:val="18"/>
                <w:szCs w:val="18"/>
              </w:rPr>
              <w:t xml:space="preserve">Фон по </w:t>
            </w:r>
            <w:r w:rsidR="001A2313" w:rsidRPr="001A2313">
              <w:rPr>
                <w:sz w:val="18"/>
                <w:szCs w:val="18"/>
                <w:lang w:val="en-US"/>
              </w:rPr>
              <w:t>RBC</w:t>
            </w:r>
            <w:r w:rsidRPr="001A2313">
              <w:rPr>
                <w:sz w:val="18"/>
                <w:szCs w:val="18"/>
              </w:rPr>
              <w:t xml:space="preserve"> не более </w:t>
            </w:r>
            <w:r w:rsidR="001A2313" w:rsidRPr="001A2313">
              <w:rPr>
                <w:sz w:val="18"/>
                <w:szCs w:val="18"/>
              </w:rPr>
              <w:t>0,0</w:t>
            </w:r>
            <w:r w:rsidRPr="001A2313">
              <w:rPr>
                <w:sz w:val="18"/>
                <w:szCs w:val="18"/>
              </w:rPr>
              <w:t>2</w:t>
            </w:r>
            <w:r w:rsidR="001A2313" w:rsidRPr="001A2313">
              <w:rPr>
                <w:sz w:val="18"/>
                <w:szCs w:val="18"/>
              </w:rPr>
              <w:t>*1012/1</w:t>
            </w:r>
            <w:r w:rsidRPr="001A2313">
              <w:rPr>
                <w:sz w:val="18"/>
                <w:szCs w:val="18"/>
              </w:rPr>
              <w:t xml:space="preserve"> г/л.</w:t>
            </w:r>
          </w:p>
          <w:p w:rsidR="00BB5091" w:rsidRPr="001A2313" w:rsidRDefault="00BB5091" w:rsidP="00BB5091">
            <w:pPr>
              <w:rPr>
                <w:sz w:val="18"/>
                <w:szCs w:val="18"/>
              </w:rPr>
            </w:pPr>
            <w:r w:rsidRPr="001A2313">
              <w:rPr>
                <w:sz w:val="18"/>
                <w:szCs w:val="18"/>
              </w:rPr>
              <w:t>Общее микробное число не более 5 КОЕ/100 мл.</w:t>
            </w:r>
          </w:p>
          <w:p w:rsidR="00BB5091" w:rsidRPr="001A2313" w:rsidRDefault="00BB5091" w:rsidP="00BB5091">
            <w:pPr>
              <w:rPr>
                <w:sz w:val="18"/>
                <w:szCs w:val="18"/>
              </w:rPr>
            </w:pPr>
            <w:r w:rsidRPr="001A2313">
              <w:rPr>
                <w:sz w:val="18"/>
                <w:szCs w:val="18"/>
              </w:rPr>
              <w:t xml:space="preserve">Концентрация </w:t>
            </w:r>
            <w:r w:rsidR="001A2313" w:rsidRPr="001A2313">
              <w:rPr>
                <w:sz w:val="18"/>
                <w:szCs w:val="18"/>
              </w:rPr>
              <w:t>натрия сульфата</w:t>
            </w:r>
            <w:r w:rsidRPr="001A2313">
              <w:rPr>
                <w:sz w:val="18"/>
                <w:szCs w:val="18"/>
              </w:rPr>
              <w:t xml:space="preserve"> не более </w:t>
            </w:r>
            <w:r w:rsidR="001A2313" w:rsidRPr="001A2313">
              <w:rPr>
                <w:sz w:val="18"/>
                <w:szCs w:val="18"/>
              </w:rPr>
              <w:t>2</w:t>
            </w:r>
            <w:r w:rsidRPr="001A2313">
              <w:rPr>
                <w:sz w:val="18"/>
                <w:szCs w:val="18"/>
              </w:rPr>
              <w:t>%.</w:t>
            </w:r>
          </w:p>
          <w:p w:rsidR="00BB5091" w:rsidRPr="001A2313" w:rsidRDefault="00BB5091" w:rsidP="00BB5091">
            <w:pPr>
              <w:rPr>
                <w:sz w:val="18"/>
                <w:szCs w:val="18"/>
              </w:rPr>
            </w:pPr>
            <w:r w:rsidRPr="001A2313">
              <w:rPr>
                <w:sz w:val="18"/>
                <w:szCs w:val="18"/>
              </w:rPr>
              <w:t xml:space="preserve">Концентрация </w:t>
            </w:r>
            <w:r w:rsidR="001A2313" w:rsidRPr="001A2313">
              <w:rPr>
                <w:sz w:val="18"/>
                <w:szCs w:val="18"/>
              </w:rPr>
              <w:t>антисептиков</w:t>
            </w:r>
            <w:r w:rsidRPr="001A2313">
              <w:rPr>
                <w:sz w:val="18"/>
                <w:szCs w:val="18"/>
              </w:rPr>
              <w:t xml:space="preserve"> не более 0,</w:t>
            </w:r>
            <w:r w:rsidR="001A2313" w:rsidRPr="001A2313">
              <w:rPr>
                <w:sz w:val="18"/>
                <w:szCs w:val="18"/>
              </w:rPr>
              <w:t>1</w:t>
            </w:r>
            <w:r w:rsidRPr="001A2313">
              <w:rPr>
                <w:sz w:val="18"/>
                <w:szCs w:val="18"/>
              </w:rPr>
              <w:t>%.</w:t>
            </w:r>
          </w:p>
          <w:p w:rsidR="001A2313" w:rsidRPr="001A2313" w:rsidRDefault="001A2313" w:rsidP="00BB5091">
            <w:pPr>
              <w:rPr>
                <w:sz w:val="18"/>
                <w:szCs w:val="18"/>
              </w:rPr>
            </w:pPr>
            <w:r w:rsidRPr="001A2313">
              <w:rPr>
                <w:sz w:val="18"/>
                <w:szCs w:val="18"/>
              </w:rPr>
              <w:t>Концентрация буферных веществ не более 0,5%.</w:t>
            </w:r>
          </w:p>
          <w:p w:rsidR="00BB5091" w:rsidRPr="001A2313" w:rsidRDefault="00BB5091" w:rsidP="00BB5091">
            <w:pPr>
              <w:rPr>
                <w:sz w:val="18"/>
                <w:szCs w:val="18"/>
              </w:rPr>
            </w:pPr>
            <w:r w:rsidRPr="001A2313">
              <w:rPr>
                <w:sz w:val="18"/>
                <w:szCs w:val="18"/>
              </w:rPr>
              <w:t>Внешний вид – бесцветная прозрачная жидкость.</w:t>
            </w:r>
            <w:r w:rsidRPr="001A2313">
              <w:rPr>
                <w:sz w:val="18"/>
                <w:szCs w:val="18"/>
              </w:rPr>
              <w:br/>
              <w:t>Срок годности не менее 3 лет.</w:t>
            </w:r>
          </w:p>
          <w:p w:rsidR="00C13C6C" w:rsidRPr="001A2313" w:rsidRDefault="00BB5091" w:rsidP="00BB5091">
            <w:pPr>
              <w:rPr>
                <w:sz w:val="18"/>
                <w:szCs w:val="18"/>
              </w:rPr>
            </w:pPr>
            <w:r w:rsidRPr="001A2313">
              <w:rPr>
                <w:sz w:val="18"/>
                <w:szCs w:val="18"/>
              </w:rPr>
              <w:t>Совместимость с гематологическим анализатором Medonic М20 (закрытая система).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3C6C" w:rsidRPr="00665E4D" w:rsidRDefault="00C13C6C" w:rsidP="00C13C6C">
            <w:pPr>
              <w:jc w:val="center"/>
              <w:rPr>
                <w:sz w:val="20"/>
                <w:szCs w:val="20"/>
              </w:rPr>
            </w:pPr>
            <w:r>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C13C6C" w:rsidRPr="00665E4D" w:rsidRDefault="00C13C6C" w:rsidP="00C13C6C">
            <w:pPr>
              <w:jc w:val="center"/>
              <w:rPr>
                <w:sz w:val="20"/>
                <w:szCs w:val="20"/>
              </w:rPr>
            </w:pPr>
            <w:r w:rsidRPr="00665E4D">
              <w:rPr>
                <w:sz w:val="20"/>
                <w:szCs w:val="20"/>
              </w:rPr>
              <w:t>55</w:t>
            </w:r>
          </w:p>
        </w:tc>
        <w:tc>
          <w:tcPr>
            <w:tcW w:w="1133" w:type="dxa"/>
            <w:tcBorders>
              <w:top w:val="single" w:sz="4" w:space="0" w:color="auto"/>
              <w:left w:val="nil"/>
              <w:bottom w:val="single" w:sz="4" w:space="0" w:color="auto"/>
              <w:right w:val="single" w:sz="4" w:space="0" w:color="auto"/>
            </w:tcBorders>
          </w:tcPr>
          <w:p w:rsidR="00C13C6C" w:rsidRPr="00676D60" w:rsidRDefault="001A2313" w:rsidP="001B4CAB">
            <w:pPr>
              <w:jc w:val="center"/>
              <w:rPr>
                <w:sz w:val="20"/>
                <w:szCs w:val="20"/>
              </w:rPr>
            </w:pPr>
            <w:r>
              <w:rPr>
                <w:sz w:val="20"/>
                <w:szCs w:val="20"/>
              </w:rPr>
              <w:t>9000,00</w:t>
            </w:r>
          </w:p>
        </w:tc>
      </w:tr>
      <w:tr w:rsidR="00C13C6C" w:rsidRPr="00676D60" w:rsidTr="001A2313">
        <w:trPr>
          <w:trHeight w:val="132"/>
        </w:trPr>
        <w:tc>
          <w:tcPr>
            <w:tcW w:w="534" w:type="dxa"/>
            <w:tcBorders>
              <w:top w:val="single" w:sz="4" w:space="0" w:color="auto"/>
              <w:left w:val="single" w:sz="4" w:space="0" w:color="auto"/>
              <w:bottom w:val="single" w:sz="4" w:space="0" w:color="auto"/>
              <w:right w:val="nil"/>
            </w:tcBorders>
            <w:shd w:val="clear" w:color="auto" w:fill="auto"/>
          </w:tcPr>
          <w:p w:rsidR="00C13C6C" w:rsidRPr="00665E4D" w:rsidRDefault="00C13C6C" w:rsidP="00C13C6C">
            <w:pPr>
              <w:jc w:val="center"/>
              <w:rPr>
                <w:sz w:val="20"/>
                <w:szCs w:val="20"/>
              </w:rPr>
            </w:pPr>
            <w:r w:rsidRPr="00665E4D">
              <w:rPr>
                <w:sz w:val="20"/>
                <w:szCs w:val="20"/>
              </w:rPr>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13C6C" w:rsidRPr="00665E4D" w:rsidRDefault="00C13C6C" w:rsidP="00C13C6C">
            <w:pPr>
              <w:rPr>
                <w:sz w:val="20"/>
                <w:szCs w:val="20"/>
              </w:rPr>
            </w:pPr>
            <w:r w:rsidRPr="00665E4D">
              <w:rPr>
                <w:sz w:val="20"/>
                <w:szCs w:val="20"/>
              </w:rPr>
              <w:t xml:space="preserve">Гематологический контрольный материал, 16 параметров, нормальный уровень концентрации </w:t>
            </w:r>
          </w:p>
        </w:tc>
        <w:tc>
          <w:tcPr>
            <w:tcW w:w="5244" w:type="dxa"/>
            <w:tcBorders>
              <w:top w:val="single" w:sz="4" w:space="0" w:color="auto"/>
              <w:left w:val="nil"/>
              <w:bottom w:val="single" w:sz="4" w:space="0" w:color="auto"/>
              <w:right w:val="single" w:sz="4" w:space="0" w:color="auto"/>
            </w:tcBorders>
          </w:tcPr>
          <w:p w:rsidR="00C13C6C" w:rsidRPr="001A2313" w:rsidRDefault="00C13C6C" w:rsidP="00C13C6C">
            <w:pPr>
              <w:rPr>
                <w:sz w:val="18"/>
                <w:szCs w:val="18"/>
              </w:rPr>
            </w:pPr>
            <w:r w:rsidRPr="001A2313">
              <w:rPr>
                <w:sz w:val="18"/>
                <w:szCs w:val="18"/>
              </w:rPr>
              <w:t>Объём флакона, не менее 4,5 мл</w:t>
            </w:r>
            <w:r w:rsidRPr="001A2313">
              <w:rPr>
                <w:sz w:val="18"/>
                <w:szCs w:val="18"/>
              </w:rPr>
              <w:br/>
              <w:t>Упаковка – термоконтейнер с термоизолирующей стенкой и хладагентом, стабильность паспортных условий хранения, не менее – 24 ч</w:t>
            </w:r>
            <w:r w:rsidRPr="001A2313">
              <w:rPr>
                <w:sz w:val="18"/>
                <w:szCs w:val="18"/>
              </w:rPr>
              <w:br/>
              <w:t>Аттестат на гематологический анализатор Medonic Oden по 16 параметрам</w:t>
            </w:r>
            <w:r w:rsidRPr="001A2313">
              <w:rPr>
                <w:sz w:val="18"/>
                <w:szCs w:val="18"/>
              </w:rPr>
              <w:br/>
              <w:t xml:space="preserve">Срок хранения закрытого флакона с даты производства, не менее 110 дней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3C6C" w:rsidRPr="00665E4D" w:rsidRDefault="00C13C6C" w:rsidP="00C13C6C">
            <w:pPr>
              <w:jc w:val="center"/>
              <w:rPr>
                <w:sz w:val="20"/>
                <w:szCs w:val="20"/>
              </w:rPr>
            </w:pPr>
            <w:r>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C13C6C" w:rsidRPr="00665E4D" w:rsidRDefault="00C13C6C" w:rsidP="00C13C6C">
            <w:pPr>
              <w:jc w:val="center"/>
              <w:rPr>
                <w:sz w:val="20"/>
                <w:szCs w:val="20"/>
              </w:rPr>
            </w:pPr>
            <w:r w:rsidRPr="00665E4D">
              <w:rPr>
                <w:sz w:val="20"/>
                <w:szCs w:val="20"/>
              </w:rPr>
              <w:t>9</w:t>
            </w:r>
          </w:p>
        </w:tc>
        <w:tc>
          <w:tcPr>
            <w:tcW w:w="1133" w:type="dxa"/>
            <w:tcBorders>
              <w:top w:val="single" w:sz="4" w:space="0" w:color="auto"/>
              <w:left w:val="nil"/>
              <w:bottom w:val="single" w:sz="4" w:space="0" w:color="auto"/>
              <w:right w:val="single" w:sz="4" w:space="0" w:color="auto"/>
            </w:tcBorders>
          </w:tcPr>
          <w:p w:rsidR="00C13C6C" w:rsidRPr="00676D60" w:rsidRDefault="001A2313" w:rsidP="001B4CAB">
            <w:pPr>
              <w:jc w:val="center"/>
              <w:rPr>
                <w:sz w:val="20"/>
                <w:szCs w:val="20"/>
              </w:rPr>
            </w:pPr>
            <w:r>
              <w:rPr>
                <w:sz w:val="20"/>
                <w:szCs w:val="20"/>
              </w:rPr>
              <w:t>2600,00</w:t>
            </w:r>
          </w:p>
        </w:tc>
      </w:tr>
    </w:tbl>
    <w:p w:rsidR="003D7C22"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F206D" w:rsidRPr="005A07FA" w:rsidRDefault="00AF206D" w:rsidP="003D7C22">
      <w:pPr>
        <w:autoSpaceDE w:val="0"/>
        <w:autoSpaceDN w:val="0"/>
        <w:adjustRightInd w:val="0"/>
        <w:ind w:right="-1"/>
        <w:jc w:val="both"/>
        <w:rPr>
          <w:sz w:val="16"/>
          <w:szCs w:val="16"/>
        </w:rPr>
      </w:pPr>
    </w:p>
    <w:p w:rsidR="003D7C22" w:rsidRPr="00985D85" w:rsidRDefault="003D7C22" w:rsidP="003D7C22">
      <w:pPr>
        <w:pStyle w:val="13"/>
        <w:jc w:val="center"/>
        <w:rPr>
          <w:b/>
          <w:bCs/>
          <w:szCs w:val="18"/>
        </w:rPr>
      </w:pPr>
    </w:p>
    <w:p w:rsidR="001A2313" w:rsidRPr="001A2313" w:rsidRDefault="001A2313" w:rsidP="001A2313">
      <w:pPr>
        <w:pStyle w:val="ad"/>
        <w:numPr>
          <w:ilvl w:val="0"/>
          <w:numId w:val="37"/>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Товар должен иметь остаточный срок годности на момент поставки не менее 80%.</w:t>
      </w:r>
    </w:p>
    <w:p w:rsidR="003D7C22" w:rsidRPr="001A2313"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1A2313"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1A2313"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1A2313">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A2313">
        <w:rPr>
          <w:rFonts w:ascii="Times New Roman" w:eastAsia="Times New Roman" w:hAnsi="Times New Roman"/>
          <w:b/>
          <w:bCs/>
          <w:color w:val="626262"/>
          <w:sz w:val="18"/>
          <w:szCs w:val="18"/>
          <w:lang w:eastAsia="ru-RU"/>
        </w:rPr>
        <w:t>  </w:t>
      </w:r>
    </w:p>
    <w:p w:rsidR="003D7C22" w:rsidRPr="001A23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A2313">
        <w:rPr>
          <w:rFonts w:ascii="Times New Roman" w:hAnsi="Times New Roman"/>
          <w:bCs/>
          <w:sz w:val="18"/>
          <w:szCs w:val="18"/>
        </w:rPr>
        <w:t xml:space="preserve">Упаковка должна предохранять товар от порчи, утраты товарного вида. </w:t>
      </w:r>
    </w:p>
    <w:p w:rsidR="003D7C22" w:rsidRPr="001A2313"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1A2313">
        <w:rPr>
          <w:rFonts w:ascii="Times New Roman" w:hAnsi="Times New Roman"/>
          <w:bCs/>
          <w:sz w:val="18"/>
          <w:szCs w:val="18"/>
        </w:rPr>
        <w:t xml:space="preserve">Тара и упаковка входят в стоимость поставляемого товара. </w:t>
      </w:r>
    </w:p>
    <w:p w:rsidR="003D7C22" w:rsidRPr="001A23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A2313">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13C6C">
        <w:rPr>
          <w:b/>
          <w:sz w:val="20"/>
          <w:szCs w:val="20"/>
        </w:rPr>
        <w:t>растворов для гематологического анализатора MedonicM</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13C6C">
        <w:rPr>
          <w:b/>
          <w:kern w:val="32"/>
          <w:sz w:val="20"/>
          <w:szCs w:val="20"/>
        </w:rPr>
        <w:t>312-19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13C6C">
        <w:rPr>
          <w:sz w:val="19"/>
          <w:szCs w:val="19"/>
        </w:rPr>
        <w:t>312-19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13C6C">
        <w:rPr>
          <w:b/>
          <w:bCs/>
          <w:sz w:val="19"/>
          <w:szCs w:val="19"/>
        </w:rPr>
        <w:t>растворов для гематологического анализатора MedonicM</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13C6C">
        <w:rPr>
          <w:rFonts w:ascii="Times New Roman" w:hAnsi="Times New Roman" w:cs="Times New Roman"/>
          <w:bCs/>
          <w:sz w:val="19"/>
          <w:szCs w:val="19"/>
        </w:rPr>
        <w:t>растворов для гематологического анализатора MedonicM</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803A3C">
        <w:rPr>
          <w:sz w:val="20"/>
          <w:szCs w:val="20"/>
        </w:rPr>
        <w:t>0</w:t>
      </w:r>
      <w:r w:rsidRPr="003D7C22">
        <w:rPr>
          <w:sz w:val="20"/>
          <w:szCs w:val="20"/>
        </w:rPr>
        <w:t>.</w:t>
      </w:r>
      <w:r w:rsidR="00803A3C">
        <w:rPr>
          <w:sz w:val="20"/>
          <w:szCs w:val="20"/>
        </w:rPr>
        <w:t>06</w:t>
      </w:r>
      <w:r w:rsidRPr="003D7C22">
        <w:rPr>
          <w:sz w:val="20"/>
          <w:szCs w:val="20"/>
        </w:rPr>
        <w:t xml:space="preserve">.2020г. по адресу: г. Иркутск, ул. </w:t>
      </w:r>
      <w:r w:rsidR="00803A3C">
        <w:rPr>
          <w:sz w:val="20"/>
          <w:szCs w:val="20"/>
        </w:rPr>
        <w:t>Баумана, 214А</w:t>
      </w:r>
      <w:r w:rsidRPr="003D7C22">
        <w:rPr>
          <w:sz w:val="20"/>
          <w:szCs w:val="20"/>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 xml:space="preserve">оставка товара по заявке Заказчика осуществляется в течение </w:t>
      </w:r>
      <w:r w:rsidR="00803A3C">
        <w:rPr>
          <w:rFonts w:ascii="Times New Roman" w:hAnsi="Times New Roman"/>
        </w:rPr>
        <w:t>10</w:t>
      </w:r>
      <w:r w:rsidRPr="003D7C22">
        <w:rPr>
          <w:rFonts w:ascii="Times New Roman" w:hAnsi="Times New Roman"/>
        </w:rPr>
        <w:t xml:space="preserve"> (</w:t>
      </w:r>
      <w:r w:rsidR="00803A3C">
        <w:rPr>
          <w:rFonts w:ascii="Times New Roman" w:hAnsi="Times New Roman"/>
        </w:rPr>
        <w:t>десяти</w:t>
      </w:r>
      <w:r w:rsidRPr="003D7C22">
        <w:rPr>
          <w:rFonts w:ascii="Times New Roman" w:hAnsi="Times New Roman"/>
        </w:rPr>
        <w:t xml:space="preserve">) </w:t>
      </w:r>
      <w:r w:rsidR="00803A3C">
        <w:rPr>
          <w:rFonts w:ascii="Times New Roman" w:hAnsi="Times New Roman"/>
        </w:rPr>
        <w:t>календарных</w:t>
      </w:r>
      <w:r w:rsidRPr="003D7C22">
        <w:rPr>
          <w:rFonts w:ascii="Times New Roman" w:hAnsi="Times New Roman"/>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13C6C">
        <w:rPr>
          <w:sz w:val="20"/>
          <w:szCs w:val="20"/>
        </w:rPr>
        <w:t>312-19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1026"/>
        <w:gridCol w:w="851"/>
        <w:gridCol w:w="992"/>
      </w:tblGrid>
      <w:tr w:rsidR="00803A3C" w:rsidRPr="00BE0069" w:rsidTr="00803A3C">
        <w:trPr>
          <w:trHeight w:val="1503"/>
        </w:trPr>
        <w:tc>
          <w:tcPr>
            <w:tcW w:w="47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 xml:space="preserve">  №</w:t>
            </w:r>
          </w:p>
          <w:p w:rsidR="00803A3C" w:rsidRPr="005A07FA" w:rsidRDefault="00803A3C"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Общая стоимость по позиции, руб.</w:t>
            </w:r>
          </w:p>
        </w:tc>
      </w:tr>
      <w:tr w:rsidR="00803A3C"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1A2313" w:rsidRPr="008523C1" w:rsidRDefault="001A2313" w:rsidP="001A2313">
      <w:pPr>
        <w:pStyle w:val="ad"/>
        <w:numPr>
          <w:ilvl w:val="0"/>
          <w:numId w:val="40"/>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2659EE" w:rsidRDefault="002659EE" w:rsidP="00060FEB">
      <w:pPr>
        <w:pStyle w:val="af1"/>
        <w:tabs>
          <w:tab w:val="left" w:pos="2268"/>
        </w:tabs>
        <w:ind w:right="-56" w:firstLine="709"/>
        <w:jc w:val="both"/>
        <w:rPr>
          <w:sz w:val="20"/>
        </w:rPr>
      </w:pPr>
    </w:p>
    <w:p w:rsidR="00EB1E19" w:rsidRDefault="00EB1E19"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13C6C">
        <w:rPr>
          <w:b/>
          <w:sz w:val="20"/>
          <w:szCs w:val="20"/>
        </w:rPr>
        <w:t>растворов для гематологического анализатора MedonicM</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13C6C">
        <w:rPr>
          <w:b/>
          <w:kern w:val="32"/>
          <w:sz w:val="20"/>
          <w:szCs w:val="20"/>
        </w:rPr>
        <w:t>312-19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13C6C">
        <w:rPr>
          <w:bCs/>
          <w:sz w:val="20"/>
          <w:szCs w:val="20"/>
        </w:rPr>
        <w:t>растворов для гематологического анализатора MedonicM</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C13C6C">
        <w:rPr>
          <w:bCs/>
          <w:sz w:val="20"/>
          <w:szCs w:val="20"/>
        </w:rPr>
        <w:t>растворов для гематологического анализатора MedonicM</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13C6C">
        <w:rPr>
          <w:bCs/>
          <w:sz w:val="20"/>
          <w:szCs w:val="20"/>
        </w:rPr>
        <w:t>растворов для гематологического анализатора MedonicM</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3A3C" w:rsidRDefault="00803A3C" w:rsidP="00937DBB">
      <w:pPr>
        <w:ind w:left="2978"/>
        <w:rPr>
          <w:b/>
          <w:sz w:val="20"/>
          <w:szCs w:val="20"/>
        </w:rPr>
      </w:pPr>
    </w:p>
    <w:p w:rsidR="00EB1E19" w:rsidRDefault="00EB1E19" w:rsidP="00937DBB">
      <w:pPr>
        <w:ind w:left="2978"/>
        <w:rPr>
          <w:b/>
          <w:sz w:val="20"/>
          <w:szCs w:val="20"/>
        </w:rPr>
      </w:pPr>
    </w:p>
    <w:p w:rsidR="00803A3C" w:rsidRDefault="00803A3C"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B72165" w:rsidRDefault="00B72165" w:rsidP="00A66D30">
      <w:pPr>
        <w:jc w:val="center"/>
        <w:outlineLvl w:val="1"/>
        <w:rPr>
          <w:b/>
          <w:sz w:val="20"/>
          <w:szCs w:val="20"/>
        </w:rPr>
      </w:pPr>
    </w:p>
    <w:p w:rsidR="00981D77" w:rsidRDefault="00981D77" w:rsidP="00A66D30">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03A3C" w:rsidRPr="00B326C3" w:rsidTr="00B72165">
        <w:trPr>
          <w:trHeight w:val="1503"/>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sidRPr="00B326C3">
              <w:rPr>
                <w:sz w:val="20"/>
                <w:szCs w:val="20"/>
              </w:rPr>
              <w:t xml:space="preserve">  №</w:t>
            </w:r>
          </w:p>
          <w:p w:rsidR="00803A3C" w:rsidRPr="00B326C3" w:rsidRDefault="00803A3C" w:rsidP="00EE6AA4">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Наименование страны происхождения</w:t>
            </w: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C13C6C">
        <w:rPr>
          <w:bCs/>
          <w:sz w:val="20"/>
          <w:szCs w:val="20"/>
        </w:rPr>
        <w:t>растворов для гематологического анализатора MedonicM</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B72165" w:rsidRPr="005A07FA" w:rsidTr="00B72165">
        <w:trPr>
          <w:trHeight w:val="1503"/>
        </w:trPr>
        <w:tc>
          <w:tcPr>
            <w:tcW w:w="47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  №</w:t>
            </w:r>
          </w:p>
          <w:p w:rsidR="00B72165" w:rsidRPr="005A07FA" w:rsidRDefault="00B72165" w:rsidP="00EE6AA4">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Общая стоимость по позиции, руб.</w:t>
            </w:r>
          </w:p>
        </w:tc>
      </w:tr>
      <w:tr w:rsidR="00B72165"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2ED" w:rsidRDefault="00E122ED" w:rsidP="00ED57EB">
      <w:r>
        <w:separator/>
      </w:r>
    </w:p>
  </w:endnote>
  <w:endnote w:type="continuationSeparator" w:id="1">
    <w:p w:rsidR="00E122ED" w:rsidRDefault="00E122ED" w:rsidP="00ED57EB">
      <w:r>
        <w:continuationSeparator/>
      </w:r>
    </w:p>
  </w:endnote>
  <w:endnote w:id="2">
    <w:p w:rsidR="00C13C6C" w:rsidRDefault="00C13C6C" w:rsidP="00C2608E">
      <w:pPr>
        <w:pStyle w:val="afc"/>
        <w:jc w:val="both"/>
      </w:pPr>
    </w:p>
  </w:endnote>
  <w:endnote w:id="3">
    <w:p w:rsidR="00C13C6C" w:rsidRDefault="00C13C6C" w:rsidP="00C2608E">
      <w:pPr>
        <w:pStyle w:val="afc"/>
      </w:pPr>
    </w:p>
  </w:endnote>
  <w:endnote w:id="4">
    <w:p w:rsidR="00C13C6C" w:rsidRDefault="00C13C6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13C6C" w:rsidRDefault="00C13C6C">
        <w:pPr>
          <w:pStyle w:val="af7"/>
          <w:jc w:val="right"/>
        </w:pPr>
        <w:fldSimple w:instr=" PAGE   \* MERGEFORMAT ">
          <w:r w:rsidR="001A2313">
            <w:rPr>
              <w:noProof/>
            </w:rPr>
            <w:t>26</w:t>
          </w:r>
        </w:fldSimple>
      </w:p>
    </w:sdtContent>
  </w:sdt>
  <w:p w:rsidR="00C13C6C" w:rsidRDefault="00C13C6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2ED" w:rsidRDefault="00E122ED" w:rsidP="00ED57EB">
      <w:r>
        <w:separator/>
      </w:r>
    </w:p>
  </w:footnote>
  <w:footnote w:type="continuationSeparator" w:id="1">
    <w:p w:rsidR="00E122ED" w:rsidRDefault="00E122ED" w:rsidP="00ED57EB">
      <w:r>
        <w:continuationSeparator/>
      </w:r>
    </w:p>
  </w:footnote>
  <w:footnote w:id="2">
    <w:p w:rsidR="00C13C6C" w:rsidRPr="000C36EF" w:rsidRDefault="00C13C6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13C6C" w:rsidRPr="004B5113" w:rsidRDefault="00C13C6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4AA"/>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2313"/>
    <w:rsid w:val="001A75A7"/>
    <w:rsid w:val="001B23BB"/>
    <w:rsid w:val="001B4CAB"/>
    <w:rsid w:val="001B70E5"/>
    <w:rsid w:val="001B7722"/>
    <w:rsid w:val="001B797F"/>
    <w:rsid w:val="001C315D"/>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9EE"/>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B30"/>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B02"/>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603B"/>
    <w:rsid w:val="00676D60"/>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CB4"/>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3A3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45B7"/>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24EC"/>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18A"/>
    <w:rsid w:val="00962884"/>
    <w:rsid w:val="00964803"/>
    <w:rsid w:val="00965698"/>
    <w:rsid w:val="00967E0C"/>
    <w:rsid w:val="00974FEC"/>
    <w:rsid w:val="0098088A"/>
    <w:rsid w:val="00981D77"/>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25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06D"/>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6D7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2165"/>
    <w:rsid w:val="00B7578D"/>
    <w:rsid w:val="00B76702"/>
    <w:rsid w:val="00B7684D"/>
    <w:rsid w:val="00B77E78"/>
    <w:rsid w:val="00B8322C"/>
    <w:rsid w:val="00B8517E"/>
    <w:rsid w:val="00B90CF8"/>
    <w:rsid w:val="00B9185A"/>
    <w:rsid w:val="00BA67BB"/>
    <w:rsid w:val="00BB05F9"/>
    <w:rsid w:val="00BB297E"/>
    <w:rsid w:val="00BB4A09"/>
    <w:rsid w:val="00BB5091"/>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3C6C"/>
    <w:rsid w:val="00C1436A"/>
    <w:rsid w:val="00C15686"/>
    <w:rsid w:val="00C24874"/>
    <w:rsid w:val="00C25B54"/>
    <w:rsid w:val="00C2608E"/>
    <w:rsid w:val="00C3577F"/>
    <w:rsid w:val="00C407C6"/>
    <w:rsid w:val="00C40AE3"/>
    <w:rsid w:val="00C41E70"/>
    <w:rsid w:val="00C4284C"/>
    <w:rsid w:val="00C42E0A"/>
    <w:rsid w:val="00C43EAE"/>
    <w:rsid w:val="00C44B17"/>
    <w:rsid w:val="00C46A1D"/>
    <w:rsid w:val="00C47A67"/>
    <w:rsid w:val="00C50973"/>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6AF4"/>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B20"/>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5DA5"/>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06A2"/>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2ED"/>
    <w:rsid w:val="00E136F2"/>
    <w:rsid w:val="00E154DE"/>
    <w:rsid w:val="00E16360"/>
    <w:rsid w:val="00E17787"/>
    <w:rsid w:val="00E17BDD"/>
    <w:rsid w:val="00E24E2C"/>
    <w:rsid w:val="00E26B6D"/>
    <w:rsid w:val="00E27750"/>
    <w:rsid w:val="00E331F9"/>
    <w:rsid w:val="00E33A6C"/>
    <w:rsid w:val="00E3472E"/>
    <w:rsid w:val="00E350D7"/>
    <w:rsid w:val="00E3658D"/>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6A8"/>
    <w:rsid w:val="00E95DA4"/>
    <w:rsid w:val="00EA207F"/>
    <w:rsid w:val="00EA28EF"/>
    <w:rsid w:val="00EA349F"/>
    <w:rsid w:val="00EA42D3"/>
    <w:rsid w:val="00EA4ADC"/>
    <w:rsid w:val="00EA5E42"/>
    <w:rsid w:val="00EA5E6A"/>
    <w:rsid w:val="00EA6827"/>
    <w:rsid w:val="00EA6E05"/>
    <w:rsid w:val="00EA715D"/>
    <w:rsid w:val="00EB0120"/>
    <w:rsid w:val="00EB0E89"/>
    <w:rsid w:val="00EB1E1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14370</Words>
  <Characters>81912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2019-12-13T01:39:00Z</cp:lastPrinted>
  <dcterms:created xsi:type="dcterms:W3CDTF">2019-12-17T02:42:00Z</dcterms:created>
  <dcterms:modified xsi:type="dcterms:W3CDTF">2019-12-17T03:05:00Z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