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b/>
          <w:sz w:val="19"/>
          <w:szCs w:val="19"/>
          <w:lang w:eastAsia="ru-RU"/>
        </w:rPr>
        <w:t xml:space="preserve">Общество </w:t>
      </w:r>
      <w:proofErr w:type="gramStart"/>
      <w:r w:rsidRPr="00E409BE">
        <w:rPr>
          <w:rFonts w:ascii="Times New Roman" w:eastAsia="Times New Roman" w:hAnsi="Times New Roman" w:cs="Times New Roman"/>
          <w:b/>
          <w:sz w:val="19"/>
          <w:szCs w:val="19"/>
          <w:lang w:eastAsia="ru-RU"/>
        </w:rPr>
        <w:t>с  ограниченной</w:t>
      </w:r>
      <w:proofErr w:type="gramEnd"/>
      <w:r w:rsidRPr="00E409BE">
        <w:rPr>
          <w:rFonts w:ascii="Times New Roman" w:eastAsia="Times New Roman" w:hAnsi="Times New Roman" w:cs="Times New Roman"/>
          <w:b/>
          <w:sz w:val="19"/>
          <w:szCs w:val="19"/>
          <w:lang w:eastAsia="ru-RU"/>
        </w:rPr>
        <w:t xml:space="preserve"> ответственностью «Велес»</w:t>
      </w:r>
      <w:r w:rsidRPr="00E409BE">
        <w:rPr>
          <w:rFonts w:ascii="Times New Roman" w:eastAsia="Times New Roman" w:hAnsi="Times New Roman" w:cs="Times New Roman"/>
          <w:sz w:val="19"/>
          <w:szCs w:val="19"/>
          <w:lang w:eastAsia="ru-RU"/>
        </w:rPr>
        <w:t xml:space="preserve"> </w:t>
      </w:r>
    </w:p>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sz w:val="19"/>
          <w:szCs w:val="19"/>
          <w:lang w:eastAsia="ru-RU"/>
        </w:rPr>
        <w:t>ИНН 3804047011, КПП 380401001, ОГРН 1113804006953</w:t>
      </w:r>
    </w:p>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sz w:val="19"/>
          <w:szCs w:val="19"/>
          <w:lang w:eastAsia="ru-RU"/>
        </w:rPr>
        <w:t>ОКПО 30038833</w:t>
      </w:r>
    </w:p>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sz w:val="19"/>
          <w:szCs w:val="19"/>
          <w:lang w:eastAsia="ru-RU"/>
        </w:rPr>
        <w:t>Адрес: 665729 Россия, Иркутская область, Братск,</w:t>
      </w:r>
    </w:p>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sz w:val="19"/>
          <w:szCs w:val="19"/>
          <w:lang w:eastAsia="ru-RU"/>
        </w:rPr>
        <w:t xml:space="preserve"> ул. Энгельса д.29 пом.1004 </w:t>
      </w:r>
    </w:p>
    <w:p w:rsidR="00E409BE" w:rsidRPr="00E409BE" w:rsidRDefault="00E409BE" w:rsidP="00E409BE">
      <w:pPr>
        <w:spacing w:after="0" w:line="240" w:lineRule="auto"/>
        <w:rPr>
          <w:rFonts w:ascii="Times New Roman" w:eastAsia="Times New Roman" w:hAnsi="Times New Roman" w:cs="Times New Roman"/>
          <w:sz w:val="19"/>
          <w:szCs w:val="19"/>
          <w:lang w:eastAsia="ru-RU"/>
        </w:rPr>
      </w:pPr>
      <w:r w:rsidRPr="00E409BE">
        <w:rPr>
          <w:rFonts w:ascii="Times New Roman" w:eastAsia="Times New Roman" w:hAnsi="Times New Roman" w:cs="Times New Roman"/>
          <w:sz w:val="19"/>
          <w:szCs w:val="19"/>
          <w:lang w:eastAsia="ru-RU"/>
        </w:rPr>
        <w:t>тел./факс: 8 /3953/ 46-47-71, 46-53-71,</w:t>
      </w:r>
    </w:p>
    <w:p w:rsidR="001A41FC" w:rsidRPr="00965633" w:rsidRDefault="00E409BE" w:rsidP="00E409BE">
      <w:pPr>
        <w:pStyle w:val="a3"/>
        <w:jc w:val="both"/>
        <w:rPr>
          <w:i/>
          <w:iCs/>
          <w:lang w:val="en-US"/>
        </w:rPr>
      </w:pPr>
      <w:r w:rsidRPr="00E409BE">
        <w:rPr>
          <w:sz w:val="19"/>
          <w:szCs w:val="19"/>
        </w:rPr>
        <w:t xml:space="preserve"> е</w:t>
      </w:r>
      <w:r w:rsidRPr="00965633">
        <w:rPr>
          <w:sz w:val="19"/>
          <w:szCs w:val="19"/>
          <w:lang w:val="en-US"/>
        </w:rPr>
        <w:t>-</w:t>
      </w:r>
      <w:r w:rsidRPr="00E409BE">
        <w:rPr>
          <w:sz w:val="19"/>
          <w:szCs w:val="19"/>
          <w:lang w:val="en-US"/>
        </w:rPr>
        <w:t>mail</w:t>
      </w:r>
      <w:r w:rsidRPr="00965633">
        <w:rPr>
          <w:sz w:val="19"/>
          <w:szCs w:val="19"/>
          <w:lang w:val="en-US"/>
        </w:rPr>
        <w:t xml:space="preserve">: </w:t>
      </w:r>
      <w:hyperlink r:id="rId6" w:history="1">
        <w:r w:rsidRPr="00E409BE">
          <w:rPr>
            <w:color w:val="0000FF"/>
            <w:sz w:val="19"/>
            <w:szCs w:val="19"/>
            <w:u w:val="single"/>
            <w:lang w:val="en-US"/>
          </w:rPr>
          <w:t>atis</w:t>
        </w:r>
        <w:r w:rsidRPr="00965633">
          <w:rPr>
            <w:color w:val="0000FF"/>
            <w:sz w:val="19"/>
            <w:szCs w:val="19"/>
            <w:u w:val="single"/>
            <w:lang w:val="en-US"/>
          </w:rPr>
          <w:t>99@</w:t>
        </w:r>
        <w:r w:rsidRPr="00E409BE">
          <w:rPr>
            <w:color w:val="0000FF"/>
            <w:sz w:val="19"/>
            <w:szCs w:val="19"/>
            <w:u w:val="single"/>
            <w:lang w:val="en-US"/>
          </w:rPr>
          <w:t>mail</w:t>
        </w:r>
        <w:r w:rsidRPr="00965633">
          <w:rPr>
            <w:color w:val="0000FF"/>
            <w:sz w:val="19"/>
            <w:szCs w:val="19"/>
            <w:u w:val="single"/>
            <w:lang w:val="en-US"/>
          </w:rPr>
          <w:t>.</w:t>
        </w:r>
        <w:r w:rsidRPr="00E409BE">
          <w:rPr>
            <w:color w:val="0000FF"/>
            <w:sz w:val="19"/>
            <w:szCs w:val="19"/>
            <w:u w:val="single"/>
            <w:lang w:val="en-US"/>
          </w:rPr>
          <w:t>ru</w:t>
        </w:r>
      </w:hyperlink>
      <w:r w:rsidRPr="00965633">
        <w:rPr>
          <w:i/>
          <w:iCs/>
          <w:lang w:val="en-US"/>
        </w:rPr>
        <w:tab/>
      </w:r>
    </w:p>
    <w:p w:rsidR="00E409BE" w:rsidRPr="001A41FC" w:rsidRDefault="00E409BE" w:rsidP="00E409BE">
      <w:pPr>
        <w:pStyle w:val="a3"/>
        <w:jc w:val="both"/>
      </w:pPr>
      <w:r w:rsidRPr="00965633">
        <w:rPr>
          <w:i/>
          <w:iCs/>
          <w:lang w:val="en-US"/>
        </w:rPr>
        <w:tab/>
      </w:r>
      <w:r w:rsidRPr="00965633">
        <w:rPr>
          <w:i/>
          <w:iCs/>
          <w:lang w:val="en-US"/>
        </w:rPr>
        <w:tab/>
      </w:r>
      <w:r w:rsidRPr="00965633">
        <w:rPr>
          <w:i/>
          <w:iCs/>
          <w:lang w:val="en-US"/>
        </w:rPr>
        <w:tab/>
      </w:r>
      <w:r w:rsidRPr="00965633">
        <w:rPr>
          <w:i/>
          <w:iCs/>
          <w:lang w:val="en-US"/>
        </w:rPr>
        <w:tab/>
      </w:r>
      <w:r w:rsidR="001A41FC" w:rsidRPr="00965633">
        <w:rPr>
          <w:i/>
          <w:iCs/>
          <w:lang w:val="en-US"/>
        </w:rPr>
        <w:t xml:space="preserve">                                                                                          </w:t>
      </w:r>
      <w:r w:rsidRPr="00AD4272">
        <w:rPr>
          <w:i/>
          <w:iCs/>
        </w:rPr>
        <w:t>Заказчику</w:t>
      </w:r>
      <w:r w:rsidRPr="001A41FC">
        <w:rPr>
          <w:i/>
          <w:iCs/>
        </w:rPr>
        <w:t>:</w:t>
      </w:r>
    </w:p>
    <w:p w:rsidR="001A41FC" w:rsidRDefault="001A41FC" w:rsidP="00E409BE">
      <w:pPr>
        <w:pStyle w:val="a3"/>
        <w:jc w:val="both"/>
        <w:rPr>
          <w:i/>
          <w:iCs/>
        </w:rPr>
      </w:pPr>
      <w:r>
        <w:rPr>
          <w:i/>
          <w:iCs/>
        </w:rPr>
        <w:t xml:space="preserve">Дата </w:t>
      </w:r>
      <w:r w:rsidR="004B52F3">
        <w:rPr>
          <w:i/>
          <w:iCs/>
        </w:rPr>
        <w:t>22</w:t>
      </w:r>
      <w:bookmarkStart w:id="0" w:name="_GoBack"/>
      <w:bookmarkEnd w:id="0"/>
      <w:r w:rsidR="002E3BF1">
        <w:rPr>
          <w:i/>
          <w:iCs/>
        </w:rPr>
        <w:t>.04</w:t>
      </w:r>
      <w:r>
        <w:rPr>
          <w:i/>
          <w:iCs/>
        </w:rPr>
        <w:t>.2019 г.</w:t>
      </w:r>
    </w:p>
    <w:p w:rsidR="002E3BF1" w:rsidRPr="002E3BF1" w:rsidRDefault="00E409BE" w:rsidP="002E3BF1">
      <w:pPr>
        <w:pStyle w:val="a3"/>
        <w:jc w:val="right"/>
        <w:rPr>
          <w:b/>
          <w:i/>
          <w:iCs/>
        </w:rPr>
      </w:pPr>
      <w:r w:rsidRPr="00AD4272">
        <w:rPr>
          <w:i/>
          <w:iCs/>
        </w:rPr>
        <w:t>ис</w:t>
      </w:r>
      <w:r>
        <w:rPr>
          <w:i/>
          <w:iCs/>
        </w:rPr>
        <w:t>х. Номер</w:t>
      </w:r>
      <w:r w:rsidR="002E3BF1">
        <w:rPr>
          <w:i/>
          <w:iCs/>
        </w:rPr>
        <w:t xml:space="preserve"> 15</w:t>
      </w:r>
      <w:r>
        <w:rPr>
          <w:i/>
          <w:iCs/>
        </w:rPr>
        <w:tab/>
      </w:r>
      <w:r>
        <w:rPr>
          <w:i/>
          <w:iCs/>
        </w:rPr>
        <w:tab/>
      </w:r>
      <w:r>
        <w:rPr>
          <w:i/>
          <w:iCs/>
        </w:rPr>
        <w:tab/>
      </w:r>
      <w:r>
        <w:rPr>
          <w:i/>
          <w:iCs/>
        </w:rPr>
        <w:tab/>
      </w:r>
      <w:r>
        <w:rPr>
          <w:i/>
          <w:iCs/>
        </w:rPr>
        <w:tab/>
      </w:r>
      <w:r>
        <w:rPr>
          <w:i/>
          <w:iCs/>
        </w:rPr>
        <w:tab/>
      </w:r>
      <w:r w:rsidR="002E3BF1" w:rsidRPr="002E3BF1">
        <w:rPr>
          <w:b/>
          <w:i/>
          <w:iCs/>
        </w:rPr>
        <w:t>ОГАУЗ «Иркутская городская</w:t>
      </w:r>
    </w:p>
    <w:p w:rsidR="002E3BF1" w:rsidRPr="002E3BF1" w:rsidRDefault="002E3BF1" w:rsidP="002E3BF1">
      <w:pPr>
        <w:pStyle w:val="a3"/>
        <w:jc w:val="right"/>
        <w:rPr>
          <w:b/>
          <w:i/>
          <w:iCs/>
        </w:rPr>
      </w:pPr>
      <w:r w:rsidRPr="002E3BF1">
        <w:rPr>
          <w:b/>
          <w:i/>
          <w:iCs/>
        </w:rPr>
        <w:t>клиническая больница № 8»</w:t>
      </w:r>
    </w:p>
    <w:p w:rsidR="00E409BE" w:rsidRPr="00AD4272" w:rsidRDefault="00E409BE" w:rsidP="002E3BF1">
      <w:pPr>
        <w:pStyle w:val="a3"/>
        <w:jc w:val="both"/>
      </w:pPr>
    </w:p>
    <w:p w:rsidR="00F57A1B" w:rsidRPr="00F57A1B" w:rsidRDefault="00F57A1B" w:rsidP="00F57A1B">
      <w:pPr>
        <w:pStyle w:val="a3"/>
        <w:jc w:val="center"/>
        <w:rPr>
          <w:b/>
          <w:sz w:val="28"/>
          <w:szCs w:val="28"/>
        </w:rPr>
      </w:pPr>
      <w:r w:rsidRPr="00F57A1B">
        <w:rPr>
          <w:b/>
          <w:sz w:val="28"/>
          <w:szCs w:val="28"/>
        </w:rPr>
        <w:t>Заявка на участие в запросе котировок</w:t>
      </w:r>
    </w:p>
    <w:p w:rsidR="00F57A1B" w:rsidRDefault="00F57A1B" w:rsidP="00F57A1B">
      <w:pPr>
        <w:pStyle w:val="a3"/>
        <w:jc w:val="center"/>
        <w:rPr>
          <w:b/>
          <w:sz w:val="28"/>
          <w:szCs w:val="28"/>
        </w:rPr>
      </w:pPr>
      <w:r w:rsidRPr="00F57A1B">
        <w:rPr>
          <w:b/>
          <w:sz w:val="28"/>
          <w:szCs w:val="28"/>
        </w:rPr>
        <w:t xml:space="preserve">на поставку </w:t>
      </w:r>
      <w:bookmarkStart w:id="1" w:name="_Hlk6765819"/>
      <w:r w:rsidRPr="00F57A1B">
        <w:rPr>
          <w:b/>
          <w:sz w:val="28"/>
          <w:szCs w:val="28"/>
        </w:rPr>
        <w:t>антибактериального дезинфицирующего мыла</w:t>
      </w:r>
      <w:bookmarkEnd w:id="1"/>
    </w:p>
    <w:p w:rsidR="00F57A1B" w:rsidRDefault="00F57A1B" w:rsidP="00E409BE">
      <w:pPr>
        <w:pStyle w:val="a3"/>
        <w:jc w:val="both"/>
      </w:pPr>
      <w:r w:rsidRPr="00F57A1B">
        <w:t xml:space="preserve">Изучив извещение о проведении запроса котировок </w:t>
      </w:r>
      <w:r>
        <w:t xml:space="preserve">на </w:t>
      </w:r>
      <w:r w:rsidRPr="00F57A1B">
        <w:t>поставку антибактериального дезинфицирующего мыла, выразив согласие участника закупки на поставку антибактериального дезинфицирующего мыла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w:t>
      </w:r>
      <w:r>
        <w:t xml:space="preserve"> Общество с ограниченной ответственностью «Велес»</w:t>
      </w:r>
      <w:r w:rsidRPr="00F57A1B">
        <w:t xml:space="preserve"> </w:t>
      </w:r>
      <w:r>
        <w:t xml:space="preserve">, </w:t>
      </w:r>
      <w:r w:rsidRPr="00F57A1B">
        <w:t xml:space="preserve">в лице  </w:t>
      </w:r>
      <w:r>
        <w:t>директора Ткачук С.В.</w:t>
      </w:r>
      <w:r w:rsidRPr="00F57A1B">
        <w:t xml:space="preserve">, действующего на основании Устава, 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w:t>
      </w:r>
      <w:r w:rsidR="004B52F3">
        <w:t>87 120,00</w:t>
      </w:r>
      <w:r w:rsidRPr="00F57A1B">
        <w:t xml:space="preserve"> (</w:t>
      </w:r>
      <w:r w:rsidR="004B52F3">
        <w:t>восемьдесят семь тысяч сто двадцать</w:t>
      </w:r>
      <w:r w:rsidRPr="00F57A1B">
        <w:t xml:space="preserve">) руб. </w:t>
      </w:r>
      <w:r w:rsidR="004B52F3">
        <w:t xml:space="preserve">00 </w:t>
      </w:r>
      <w:r w:rsidRPr="00F57A1B">
        <w:t xml:space="preserve">коп., </w:t>
      </w:r>
      <w:r>
        <w:t xml:space="preserve">без </w:t>
      </w:r>
      <w:r w:rsidRPr="00F57A1B">
        <w:t xml:space="preserve"> НДС</w:t>
      </w:r>
      <w:r>
        <w:t>.</w:t>
      </w:r>
      <w:r w:rsidRPr="00F57A1B">
        <w:t xml:space="preserve"> </w:t>
      </w:r>
    </w:p>
    <w:p w:rsidR="00E409BE" w:rsidRPr="00AD4272" w:rsidRDefault="00E409BE" w:rsidP="00E409BE">
      <w:pPr>
        <w:pStyle w:val="a3"/>
        <w:jc w:val="both"/>
      </w:pPr>
      <w:r w:rsidRPr="00AD4272">
        <w:t xml:space="preserve">Настоящим подтверждаем, что </w:t>
      </w:r>
      <w:r w:rsidR="000A3929">
        <w:rPr>
          <w:i/>
          <w:iCs/>
          <w:color w:val="8496B0" w:themeColor="text2" w:themeTint="99"/>
          <w:u w:val="single"/>
        </w:rPr>
        <w:t>ООО «Велес»</w:t>
      </w:r>
      <w:r w:rsidRPr="00AD4272">
        <w:rPr>
          <w:i/>
          <w:iCs/>
        </w:rPr>
        <w:t xml:space="preserve"> </w:t>
      </w:r>
      <w:r w:rsidRPr="00AD4272">
        <w:t xml:space="preserve">не находиться в процессе ликвидации и не признанно по решению арбитражного суда несостоятельным (банкротом), в отношении </w:t>
      </w:r>
      <w:r w:rsidR="000A3929">
        <w:rPr>
          <w:i/>
          <w:iCs/>
          <w:u w:val="single"/>
        </w:rPr>
        <w:t>ООО «Велес»</w:t>
      </w:r>
      <w:r w:rsidRPr="00AD4272">
        <w:rPr>
          <w:color w:val="8496B0" w:themeColor="text2" w:themeTint="99"/>
        </w:rPr>
        <w:t xml:space="preserve"> </w:t>
      </w:r>
      <w:r w:rsidRPr="00AD4272">
        <w:t xml:space="preserve">не введена какая-либо из процедур несостоятельности (банкротства); не является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 не внесено в реестр недобросовестных поставщиков в соответствии с Федеральным законом </w:t>
      </w:r>
      <w:r w:rsidRPr="00AD4272">
        <w:rPr>
          <w:bCs/>
          <w:kern w:val="36"/>
        </w:rPr>
        <w:t>от 05.04.2013 N 44-ФЗ "О контрактной системе в сфере закупок товаров, работ, услуг для обеспечения государственных и муниципальных нужд"</w:t>
      </w:r>
      <w:r w:rsidRPr="00AD4272">
        <w:t>, </w:t>
      </w:r>
      <w:r w:rsidRPr="00AD4272">
        <w:rPr>
          <w:iCs/>
        </w:rPr>
        <w:t>Федеральным законом от 18 июля 2011 года N 223-ФЗ "О закупках товаров, работ, услуг отдельными видами юридических лиц"</w:t>
      </w:r>
      <w:r w:rsidRPr="00AD4272">
        <w:t xml:space="preserve">; </w:t>
      </w:r>
      <w:r w:rsidRPr="00AD4272">
        <w:rPr>
          <w:iCs/>
        </w:rPr>
        <w:t>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r w:rsidRPr="00AD4272">
        <w:t xml:space="preserve">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участник закупки обладает исключительными правами на результаты интеллектуальной </w:t>
      </w:r>
      <w:r w:rsidRPr="00AD4272">
        <w:lastRenderedPageBreak/>
        <w:t>деятельности, если в связи с исполнением договора Заказчик приобретает права на такие результаты;</w:t>
      </w:r>
    </w:p>
    <w:p w:rsidR="00E409BE" w:rsidRPr="00AD4272" w:rsidRDefault="00E409BE" w:rsidP="00E409BE">
      <w:pPr>
        <w:pStyle w:val="a3"/>
        <w:jc w:val="both"/>
      </w:pPr>
      <w:r w:rsidRPr="00AD4272">
        <w:t>между участником закупки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09BE" w:rsidRPr="00AD4272" w:rsidRDefault="00E409BE" w:rsidP="00E409BE">
      <w:pPr>
        <w:pStyle w:val="a3"/>
        <w:jc w:val="both"/>
        <w:rPr>
          <w:iCs/>
        </w:rPr>
      </w:pPr>
    </w:p>
    <w:p w:rsidR="00F928B2" w:rsidRDefault="00F928B2"/>
    <w:sectPr w:rsidR="00F928B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BE" w:rsidRDefault="00E409BE" w:rsidP="00E409BE">
      <w:pPr>
        <w:spacing w:after="0" w:line="240" w:lineRule="auto"/>
      </w:pPr>
      <w:r>
        <w:separator/>
      </w:r>
    </w:p>
  </w:endnote>
  <w:endnote w:type="continuationSeparator" w:id="0">
    <w:p w:rsidR="00E409BE" w:rsidRDefault="00E409BE" w:rsidP="00E4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BE" w:rsidRDefault="00E409BE" w:rsidP="00E409BE">
      <w:pPr>
        <w:spacing w:after="0" w:line="240" w:lineRule="auto"/>
      </w:pPr>
      <w:r>
        <w:separator/>
      </w:r>
    </w:p>
  </w:footnote>
  <w:footnote w:type="continuationSeparator" w:id="0">
    <w:p w:rsidR="00E409BE" w:rsidRDefault="00E409BE" w:rsidP="00E4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630" w:type="dxa"/>
      <w:tblLayout w:type="fixed"/>
      <w:tblLook w:val="04A0" w:firstRow="1" w:lastRow="0" w:firstColumn="1" w:lastColumn="0" w:noHBand="0" w:noVBand="1"/>
    </w:tblPr>
    <w:tblGrid>
      <w:gridCol w:w="2552"/>
      <w:gridCol w:w="1418"/>
      <w:gridCol w:w="5812"/>
    </w:tblGrid>
    <w:tr w:rsidR="00E409BE" w:rsidRPr="00E409BE" w:rsidTr="000D36B0">
      <w:trPr>
        <w:trHeight w:val="568"/>
      </w:trPr>
      <w:tc>
        <w:tcPr>
          <w:tcW w:w="2552" w:type="dxa"/>
          <w:vMerge w:val="restart"/>
        </w:tcPr>
        <w:p w:rsidR="00E409BE" w:rsidRPr="00E409BE" w:rsidRDefault="00E409BE" w:rsidP="00E409BE">
          <w:pPr>
            <w:spacing w:after="0" w:line="240" w:lineRule="auto"/>
            <w:rPr>
              <w:rFonts w:ascii="Times New Roman" w:eastAsia="Times New Roman" w:hAnsi="Times New Roman" w:cs="Times New Roman"/>
              <w:lang w:eastAsia="ru-RU"/>
            </w:rPr>
          </w:pPr>
          <w:r w:rsidRPr="00E409BE">
            <w:rPr>
              <w:rFonts w:ascii="Times New Roman" w:eastAsia="Times New Roman" w:hAnsi="Times New Roman" w:cs="Times New Roman"/>
              <w:noProof/>
              <w:lang w:eastAsia="ru-RU"/>
            </w:rPr>
            <w:drawing>
              <wp:inline distT="0" distB="0" distL="0" distR="0" wp14:anchorId="54D83798" wp14:editId="05D99518">
                <wp:extent cx="1497204" cy="663898"/>
                <wp:effectExtent l="0" t="0" r="8255" b="3175"/>
                <wp:docPr id="1" name="Рисунок 1" descr="Logo Та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Таис"/>
                        <pic:cNvPicPr>
                          <a:picLocks noChangeAspect="1" noChangeArrowheads="1"/>
                        </pic:cNvPicPr>
                      </pic:nvPicPr>
                      <pic:blipFill>
                        <a:blip r:embed="rId1"/>
                        <a:srcRect/>
                        <a:stretch>
                          <a:fillRect/>
                        </a:stretch>
                      </pic:blipFill>
                      <pic:spPr bwMode="auto">
                        <a:xfrm>
                          <a:off x="0" y="0"/>
                          <a:ext cx="1516423" cy="672420"/>
                        </a:xfrm>
                        <a:prstGeom prst="rect">
                          <a:avLst/>
                        </a:prstGeom>
                        <a:noFill/>
                        <a:ln w="9525">
                          <a:noFill/>
                          <a:miter lim="800000"/>
                          <a:headEnd/>
                          <a:tailEnd/>
                        </a:ln>
                      </pic:spPr>
                    </pic:pic>
                  </a:graphicData>
                </a:graphic>
              </wp:inline>
            </w:drawing>
          </w:r>
        </w:p>
      </w:tc>
      <w:tc>
        <w:tcPr>
          <w:tcW w:w="1418" w:type="dxa"/>
          <w:vMerge w:val="restart"/>
        </w:tcPr>
        <w:p w:rsidR="00E409BE" w:rsidRPr="00E409BE" w:rsidRDefault="00E409BE" w:rsidP="00E409BE">
          <w:pPr>
            <w:spacing w:after="0" w:line="240" w:lineRule="auto"/>
            <w:rPr>
              <w:rFonts w:ascii="Times New Roman" w:eastAsia="Times New Roman" w:hAnsi="Times New Roman" w:cs="Times New Roman"/>
              <w:sz w:val="20"/>
              <w:szCs w:val="20"/>
              <w:lang w:eastAsia="ru-RU"/>
            </w:rPr>
          </w:pPr>
        </w:p>
        <w:p w:rsidR="00E409BE" w:rsidRPr="00E409BE" w:rsidRDefault="00E409BE" w:rsidP="00E409BE">
          <w:pPr>
            <w:spacing w:after="0" w:line="240" w:lineRule="auto"/>
            <w:rPr>
              <w:rFonts w:ascii="Times New Roman" w:eastAsia="Times New Roman" w:hAnsi="Times New Roman" w:cs="Times New Roman"/>
              <w:sz w:val="20"/>
              <w:szCs w:val="20"/>
              <w:lang w:eastAsia="ru-RU"/>
            </w:rPr>
          </w:pPr>
        </w:p>
        <w:p w:rsidR="00E409BE" w:rsidRPr="00E409BE" w:rsidRDefault="00E409BE" w:rsidP="00E409BE">
          <w:pPr>
            <w:spacing w:after="0" w:line="240" w:lineRule="auto"/>
            <w:rPr>
              <w:rFonts w:ascii="Times New Roman" w:eastAsia="Times New Roman" w:hAnsi="Times New Roman" w:cs="Times New Roman"/>
              <w:sz w:val="20"/>
              <w:szCs w:val="20"/>
              <w:lang w:eastAsia="ru-RU"/>
            </w:rPr>
          </w:pPr>
        </w:p>
      </w:tc>
      <w:tc>
        <w:tcPr>
          <w:tcW w:w="5812" w:type="dxa"/>
          <w:tcBorders>
            <w:left w:val="nil"/>
            <w:bottom w:val="thickThinLargeGap" w:sz="18" w:space="0" w:color="auto"/>
          </w:tcBorders>
        </w:tcPr>
        <w:p w:rsidR="00E409BE" w:rsidRPr="00E409BE" w:rsidRDefault="00E409BE" w:rsidP="00E409BE">
          <w:pPr>
            <w:tabs>
              <w:tab w:val="left" w:pos="2136"/>
            </w:tabs>
            <w:spacing w:after="0" w:line="240" w:lineRule="auto"/>
            <w:ind w:right="-99"/>
            <w:jc w:val="right"/>
            <w:rPr>
              <w:rFonts w:ascii="Times New Roman" w:eastAsia="MS Mincho" w:hAnsi="Times New Roman" w:cs="Times New Roman"/>
              <w:sz w:val="28"/>
              <w:szCs w:val="28"/>
              <w:lang w:eastAsia="ru-RU"/>
            </w:rPr>
          </w:pPr>
          <w:r w:rsidRPr="00E409BE">
            <w:rPr>
              <w:rFonts w:ascii="Times New Roman" w:eastAsia="MS Mincho" w:hAnsi="Times New Roman" w:cs="Times New Roman"/>
              <w:sz w:val="28"/>
              <w:szCs w:val="28"/>
              <w:lang w:eastAsia="ru-RU"/>
            </w:rPr>
            <w:t>Братская Медицинская Компания</w:t>
          </w:r>
        </w:p>
        <w:p w:rsidR="00E409BE" w:rsidRPr="00E409BE" w:rsidRDefault="00E409BE" w:rsidP="00E409BE">
          <w:pPr>
            <w:spacing w:after="0" w:line="240" w:lineRule="auto"/>
            <w:ind w:right="-99"/>
            <w:jc w:val="right"/>
            <w:rPr>
              <w:rFonts w:ascii="Times New Roman" w:eastAsia="MS Mincho" w:hAnsi="Times New Roman" w:cs="Times New Roman"/>
              <w:sz w:val="28"/>
              <w:szCs w:val="28"/>
              <w:lang w:eastAsia="ru-RU"/>
            </w:rPr>
          </w:pPr>
          <w:r w:rsidRPr="00E409BE">
            <w:rPr>
              <w:rFonts w:ascii="Times New Roman" w:eastAsia="MS Mincho" w:hAnsi="Times New Roman" w:cs="Times New Roman"/>
              <w:sz w:val="28"/>
              <w:szCs w:val="28"/>
              <w:lang w:eastAsia="ru-RU"/>
            </w:rPr>
            <w:t>ООО «ВЕЛЕС»</w:t>
          </w:r>
        </w:p>
      </w:tc>
    </w:tr>
    <w:tr w:rsidR="00E409BE" w:rsidRPr="00E409BE" w:rsidTr="000D36B0">
      <w:trPr>
        <w:trHeight w:val="133"/>
      </w:trPr>
      <w:tc>
        <w:tcPr>
          <w:tcW w:w="2552" w:type="dxa"/>
          <w:vMerge/>
        </w:tcPr>
        <w:p w:rsidR="00E409BE" w:rsidRPr="00E409BE" w:rsidRDefault="00E409BE" w:rsidP="00E409BE">
          <w:pPr>
            <w:spacing w:after="0" w:line="240" w:lineRule="auto"/>
            <w:rPr>
              <w:rFonts w:ascii="Times New Roman" w:eastAsia="Times New Roman" w:hAnsi="Times New Roman" w:cs="Times New Roman"/>
              <w:noProof/>
              <w:lang w:eastAsia="ru-RU"/>
            </w:rPr>
          </w:pPr>
        </w:p>
      </w:tc>
      <w:tc>
        <w:tcPr>
          <w:tcW w:w="1418" w:type="dxa"/>
          <w:vMerge/>
        </w:tcPr>
        <w:p w:rsidR="00E409BE" w:rsidRPr="00E409BE" w:rsidRDefault="00E409BE" w:rsidP="00E409BE">
          <w:pPr>
            <w:spacing w:after="0" w:line="240" w:lineRule="auto"/>
            <w:rPr>
              <w:rFonts w:ascii="Times New Roman" w:eastAsia="Times New Roman" w:hAnsi="Times New Roman" w:cs="Times New Roman"/>
              <w:noProof/>
              <w:lang w:eastAsia="ru-RU"/>
            </w:rPr>
          </w:pPr>
        </w:p>
      </w:tc>
      <w:tc>
        <w:tcPr>
          <w:tcW w:w="5812" w:type="dxa"/>
          <w:tcBorders>
            <w:top w:val="thickThinLargeGap" w:sz="18" w:space="0" w:color="auto"/>
            <w:left w:val="nil"/>
          </w:tcBorders>
        </w:tcPr>
        <w:p w:rsidR="00E409BE" w:rsidRPr="00E409BE" w:rsidRDefault="00E409BE" w:rsidP="00E409BE">
          <w:pPr>
            <w:spacing w:after="0" w:line="240" w:lineRule="auto"/>
            <w:ind w:right="-99"/>
            <w:jc w:val="right"/>
            <w:rPr>
              <w:rFonts w:ascii="Cambria" w:eastAsia="MS Mincho" w:hAnsi="Cambria" w:cs="Tahoma"/>
              <w:lang w:eastAsia="ru-RU"/>
            </w:rPr>
          </w:pPr>
        </w:p>
      </w:tc>
    </w:tr>
  </w:tbl>
  <w:p w:rsidR="00E409BE" w:rsidRDefault="00E409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84"/>
    <w:rsid w:val="000A3929"/>
    <w:rsid w:val="001A41FC"/>
    <w:rsid w:val="00202B09"/>
    <w:rsid w:val="002E3BF1"/>
    <w:rsid w:val="004B52F3"/>
    <w:rsid w:val="006D111F"/>
    <w:rsid w:val="00965633"/>
    <w:rsid w:val="00CB3784"/>
    <w:rsid w:val="00DD2FFC"/>
    <w:rsid w:val="00E409BE"/>
    <w:rsid w:val="00F57A1B"/>
    <w:rsid w:val="00F9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D1B5"/>
  <w15:chartTrackingRefBased/>
  <w15:docId w15:val="{FEB60E8D-E3EC-46E1-B645-2B21D228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9BE"/>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09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09BE"/>
  </w:style>
  <w:style w:type="paragraph" w:styleId="a6">
    <w:name w:val="footer"/>
    <w:basedOn w:val="a"/>
    <w:link w:val="a7"/>
    <w:uiPriority w:val="99"/>
    <w:unhideWhenUsed/>
    <w:rsid w:val="00E409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09BE"/>
  </w:style>
  <w:style w:type="character" w:styleId="a8">
    <w:name w:val="Hyperlink"/>
    <w:rsid w:val="00E409BE"/>
    <w:rPr>
      <w:color w:val="0000FF"/>
      <w:u w:val="single"/>
    </w:rPr>
  </w:style>
  <w:style w:type="paragraph" w:styleId="a9">
    <w:name w:val="Balloon Text"/>
    <w:basedOn w:val="a"/>
    <w:link w:val="aa"/>
    <w:uiPriority w:val="99"/>
    <w:semiHidden/>
    <w:unhideWhenUsed/>
    <w:rsid w:val="00F57A1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57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is99@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М3</dc:creator>
  <cp:keywords/>
  <dc:description/>
  <cp:lastModifiedBy>local</cp:lastModifiedBy>
  <cp:revision>6</cp:revision>
  <dcterms:created xsi:type="dcterms:W3CDTF">2019-02-08T06:44:00Z</dcterms:created>
  <dcterms:modified xsi:type="dcterms:W3CDTF">2019-04-21T11:12:00Z</dcterms:modified>
</cp:coreProperties>
</file>